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1F" w:rsidRPr="00412E12" w:rsidRDefault="00B21E1F" w:rsidP="00BE1900">
      <w:pPr>
        <w:pStyle w:val="Nzev"/>
        <w:spacing w:after="120" w:line="360" w:lineRule="auto"/>
        <w:contextualSpacing w:val="0"/>
        <w:jc w:val="center"/>
        <w:rPr>
          <w:rFonts w:ascii="Century" w:hAnsi="Century"/>
          <w:sz w:val="36"/>
          <w:szCs w:val="36"/>
        </w:rPr>
      </w:pPr>
      <w:r w:rsidRPr="00412E12">
        <w:rPr>
          <w:rFonts w:ascii="Century" w:hAnsi="Century"/>
          <w:sz w:val="36"/>
          <w:szCs w:val="36"/>
        </w:rPr>
        <w:t>Vize rozvoje a budoucnosti</w:t>
      </w:r>
    </w:p>
    <w:p w:rsidR="00B21E1F" w:rsidRPr="00412E12" w:rsidRDefault="00B21E1F" w:rsidP="00BE1900">
      <w:pPr>
        <w:pStyle w:val="Nzev"/>
        <w:spacing w:after="120" w:line="360" w:lineRule="auto"/>
        <w:contextualSpacing w:val="0"/>
        <w:jc w:val="center"/>
        <w:rPr>
          <w:rFonts w:ascii="Century" w:hAnsi="Century"/>
          <w:sz w:val="36"/>
          <w:szCs w:val="36"/>
        </w:rPr>
      </w:pPr>
      <w:r w:rsidRPr="00412E12">
        <w:rPr>
          <w:rFonts w:ascii="Century" w:hAnsi="Century"/>
          <w:sz w:val="36"/>
          <w:szCs w:val="36"/>
        </w:rPr>
        <w:t>Právnické fakulty Univerzity Palackého v Olomouci</w:t>
      </w:r>
    </w:p>
    <w:p w:rsidR="00B21E1F" w:rsidRPr="00BE1900" w:rsidRDefault="00BE1900" w:rsidP="00BE1900">
      <w:pPr>
        <w:pStyle w:val="Nzev"/>
        <w:spacing w:after="120" w:line="360" w:lineRule="auto"/>
        <w:contextualSpacing w:val="0"/>
        <w:jc w:val="center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sym w:font="Wingdings" w:char="F076"/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</w:rPr>
        <w:sym w:font="Wingdings" w:char="F076"/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</w:rPr>
        <w:sym w:font="Wingdings" w:char="F076"/>
      </w:r>
    </w:p>
    <w:p w:rsidR="00B21E1F" w:rsidRPr="00412E12" w:rsidRDefault="00B21E1F" w:rsidP="00BE1900">
      <w:pPr>
        <w:pStyle w:val="Nzev"/>
        <w:spacing w:after="120" w:line="360" w:lineRule="auto"/>
        <w:contextualSpacing w:val="0"/>
        <w:jc w:val="center"/>
        <w:rPr>
          <w:rFonts w:ascii="Century" w:hAnsi="Century"/>
          <w:sz w:val="28"/>
          <w:szCs w:val="28"/>
        </w:rPr>
      </w:pPr>
      <w:r w:rsidRPr="00412E12">
        <w:rPr>
          <w:rFonts w:ascii="Century" w:hAnsi="Century"/>
          <w:sz w:val="28"/>
          <w:szCs w:val="28"/>
        </w:rPr>
        <w:t>doc. JUDr. Michal Bartoň, Ph.D.</w:t>
      </w:r>
    </w:p>
    <w:p w:rsidR="001565E0" w:rsidRPr="00412E12" w:rsidRDefault="00B21E1F" w:rsidP="00BE1900">
      <w:pPr>
        <w:pStyle w:val="Nzev"/>
        <w:spacing w:after="120" w:line="360" w:lineRule="auto"/>
        <w:contextualSpacing w:val="0"/>
        <w:jc w:val="center"/>
        <w:rPr>
          <w:rFonts w:ascii="Century" w:hAnsi="Century"/>
          <w:sz w:val="28"/>
          <w:szCs w:val="28"/>
        </w:rPr>
      </w:pPr>
      <w:r w:rsidRPr="00412E12">
        <w:rPr>
          <w:rFonts w:ascii="Century" w:hAnsi="Century"/>
          <w:sz w:val="28"/>
          <w:szCs w:val="28"/>
        </w:rPr>
        <w:t>kandidát na děkana PF UP</w:t>
      </w:r>
    </w:p>
    <w:p w:rsidR="006211A0" w:rsidRPr="006D4539" w:rsidRDefault="006211A0" w:rsidP="00BE1900">
      <w:pPr>
        <w:spacing w:after="120" w:line="360" w:lineRule="auto"/>
        <w:rPr>
          <w:rFonts w:ascii="Century" w:hAnsi="Century"/>
          <w:sz w:val="10"/>
          <w:szCs w:val="10"/>
        </w:rPr>
      </w:pPr>
    </w:p>
    <w:p w:rsidR="00B21E1F" w:rsidRPr="00BE1900" w:rsidRDefault="00B21E1F" w:rsidP="006D4539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>Vážení členové akademické obce,</w:t>
      </w:r>
    </w:p>
    <w:p w:rsidR="00E81EF7" w:rsidRPr="00BE1900" w:rsidRDefault="00B21E1F" w:rsidP="006D4539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>obracím se tímto</w:t>
      </w:r>
      <w:r w:rsidR="00FE23C1" w:rsidRPr="00BE1900">
        <w:rPr>
          <w:rFonts w:ascii="Century" w:hAnsi="Century"/>
        </w:rPr>
        <w:t xml:space="preserve"> jak </w:t>
      </w:r>
      <w:r w:rsidRPr="00BE1900">
        <w:rPr>
          <w:rFonts w:ascii="Century" w:hAnsi="Century"/>
        </w:rPr>
        <w:t>na kolegyně a kolegy akademické pracovníky</w:t>
      </w:r>
      <w:r w:rsidR="00FE23C1" w:rsidRPr="00BE1900">
        <w:rPr>
          <w:rFonts w:ascii="Century" w:hAnsi="Century"/>
        </w:rPr>
        <w:t xml:space="preserve">, tak na </w:t>
      </w:r>
      <w:r w:rsidRPr="00BE1900">
        <w:rPr>
          <w:rFonts w:ascii="Century" w:hAnsi="Century"/>
        </w:rPr>
        <w:t>kolegyně a kolegy studenty s</w:t>
      </w:r>
      <w:r w:rsidR="00E81EF7" w:rsidRPr="00BE1900">
        <w:rPr>
          <w:rFonts w:ascii="Century" w:hAnsi="Century"/>
        </w:rPr>
        <w:t> představením mých vizí budoucího vývoje Právnické fakulty Univerzity Palackého v</w:t>
      </w:r>
      <w:r w:rsidR="00107E6F" w:rsidRPr="00BE1900">
        <w:rPr>
          <w:rFonts w:ascii="Century" w:hAnsi="Century"/>
        </w:rPr>
        <w:t> </w:t>
      </w:r>
      <w:r w:rsidR="00E81EF7" w:rsidRPr="00BE1900">
        <w:rPr>
          <w:rFonts w:ascii="Century" w:hAnsi="Century"/>
        </w:rPr>
        <w:t>Olomouci. Po velmi pečlivém rozvažování a konzultacích s mnoha spolupracovníky, kolegy či známými, ať již z</w:t>
      </w:r>
      <w:r w:rsidR="00107E6F" w:rsidRPr="00BE1900">
        <w:rPr>
          <w:rFonts w:ascii="Century" w:hAnsi="Century"/>
        </w:rPr>
        <w:t xml:space="preserve"> PF UP </w:t>
      </w:r>
      <w:r w:rsidR="00E81EF7" w:rsidRPr="00BE1900">
        <w:rPr>
          <w:rFonts w:ascii="Century" w:hAnsi="Century"/>
        </w:rPr>
        <w:t>či mimo</w:t>
      </w:r>
      <w:r w:rsidR="00FE23C1" w:rsidRPr="00BE1900">
        <w:rPr>
          <w:rFonts w:ascii="Century" w:hAnsi="Century"/>
        </w:rPr>
        <w:t xml:space="preserve"> ni</w:t>
      </w:r>
      <w:r w:rsidR="00E81EF7" w:rsidRPr="00BE1900">
        <w:rPr>
          <w:rFonts w:ascii="Century" w:hAnsi="Century"/>
        </w:rPr>
        <w:t>, jakož i na základě podnětů vycházejících z učitelské i studentské části akademické obce, jsem rozhodl kandidovat na pozici děkana Právnické fakulty Univerzity Palackého v Olomouci.</w:t>
      </w:r>
    </w:p>
    <w:p w:rsidR="00B828FD" w:rsidRPr="00BE1900" w:rsidRDefault="00107E6F" w:rsidP="006D4539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Právnická fakulta za posledních osm </w:t>
      </w:r>
      <w:r w:rsidR="006211A0" w:rsidRPr="00BE1900">
        <w:rPr>
          <w:rFonts w:ascii="Century" w:hAnsi="Century"/>
        </w:rPr>
        <w:t xml:space="preserve">let </w:t>
      </w:r>
      <w:r w:rsidRPr="00BE1900">
        <w:rPr>
          <w:rFonts w:ascii="Century" w:hAnsi="Century"/>
        </w:rPr>
        <w:t xml:space="preserve">upevnila své postavení mezi jinými právnickými fakultami, jakož i v rámci univerzity. Podařilo se </w:t>
      </w:r>
      <w:r w:rsidR="00B828FD" w:rsidRPr="00BE1900">
        <w:rPr>
          <w:rFonts w:ascii="Century" w:hAnsi="Century"/>
        </w:rPr>
        <w:t xml:space="preserve">modernizovat magisterský studijní program v oboru Právo, akreditovat </w:t>
      </w:r>
      <w:r w:rsidRPr="00BE1900">
        <w:rPr>
          <w:rFonts w:ascii="Century" w:hAnsi="Century"/>
        </w:rPr>
        <w:t xml:space="preserve">několik doktorských studijních programů, </w:t>
      </w:r>
      <w:r w:rsidR="009F42AB" w:rsidRPr="00BE1900">
        <w:rPr>
          <w:rFonts w:ascii="Century" w:hAnsi="Century"/>
        </w:rPr>
        <w:t xml:space="preserve">včetně </w:t>
      </w:r>
      <w:r w:rsidRPr="00BE1900">
        <w:rPr>
          <w:rFonts w:ascii="Century" w:hAnsi="Century"/>
        </w:rPr>
        <w:t>jed</w:t>
      </w:r>
      <w:r w:rsidR="009F42AB" w:rsidRPr="00BE1900">
        <w:rPr>
          <w:rFonts w:ascii="Century" w:hAnsi="Century"/>
        </w:rPr>
        <w:t xml:space="preserve">noho </w:t>
      </w:r>
      <w:r w:rsidRPr="00BE1900">
        <w:rPr>
          <w:rFonts w:ascii="Century" w:hAnsi="Century"/>
        </w:rPr>
        <w:t xml:space="preserve">v angličtině, </w:t>
      </w:r>
      <w:r w:rsidR="00B828FD" w:rsidRPr="00BE1900">
        <w:rPr>
          <w:rFonts w:ascii="Century" w:hAnsi="Century"/>
        </w:rPr>
        <w:t xml:space="preserve">akreditovat rigorózní řízení v řadě oborů, </w:t>
      </w:r>
      <w:r w:rsidRPr="00BE1900">
        <w:rPr>
          <w:rFonts w:ascii="Century" w:hAnsi="Century"/>
        </w:rPr>
        <w:t>získali jsme</w:t>
      </w:r>
      <w:r w:rsidR="00B828FD" w:rsidRPr="00BE1900">
        <w:rPr>
          <w:rFonts w:ascii="Century" w:hAnsi="Century"/>
        </w:rPr>
        <w:t xml:space="preserve"> též </w:t>
      </w:r>
      <w:r w:rsidRPr="00BE1900">
        <w:rPr>
          <w:rFonts w:ascii="Century" w:hAnsi="Century"/>
        </w:rPr>
        <w:t xml:space="preserve">akreditaci na </w:t>
      </w:r>
      <w:r w:rsidR="00B828FD" w:rsidRPr="00BE1900">
        <w:rPr>
          <w:rFonts w:ascii="Century" w:hAnsi="Century"/>
        </w:rPr>
        <w:t xml:space="preserve">řízení </w:t>
      </w:r>
      <w:r w:rsidRPr="00BE1900">
        <w:rPr>
          <w:rFonts w:ascii="Century" w:hAnsi="Century"/>
        </w:rPr>
        <w:t>habilitační.</w:t>
      </w:r>
      <w:r w:rsidR="00B828FD" w:rsidRPr="00BE1900">
        <w:rPr>
          <w:rFonts w:ascii="Century" w:hAnsi="Century"/>
        </w:rPr>
        <w:t xml:space="preserve"> V tomto ohledu se stala právnická fakulta zcela plnohodnotnou součástí Univerzity Palackého. Zároveň se výrazně s</w:t>
      </w:r>
      <w:r w:rsidRPr="00BE1900">
        <w:rPr>
          <w:rFonts w:ascii="Century" w:hAnsi="Century"/>
        </w:rPr>
        <w:t>tabiliz</w:t>
      </w:r>
      <w:r w:rsidR="00B828FD" w:rsidRPr="00BE1900">
        <w:rPr>
          <w:rFonts w:ascii="Century" w:hAnsi="Century"/>
        </w:rPr>
        <w:t xml:space="preserve">ovala struktura </w:t>
      </w:r>
      <w:r w:rsidRPr="00BE1900">
        <w:rPr>
          <w:rFonts w:ascii="Century" w:hAnsi="Century"/>
        </w:rPr>
        <w:t>kmenových zaměstnanců, významně vzrostl počet odborných asistentů s vědeckou hodností Ph.D., několik našich absolventů se již habilitovalo</w:t>
      </w:r>
      <w:r w:rsidR="00B828FD" w:rsidRPr="00BE1900">
        <w:rPr>
          <w:rFonts w:ascii="Century" w:hAnsi="Century"/>
        </w:rPr>
        <w:t xml:space="preserve"> a na fakultě v pozici docentů působí. </w:t>
      </w:r>
      <w:r w:rsidR="009A0FC5" w:rsidRPr="00BE1900">
        <w:rPr>
          <w:rFonts w:ascii="Century" w:hAnsi="Century"/>
        </w:rPr>
        <w:t>Celkově se zlepšil mediální obraz a vnímání fakulty ze strany veřejnosti. Fakulta je vidět, což zavazuje.</w:t>
      </w:r>
    </w:p>
    <w:p w:rsidR="009A0FC5" w:rsidRPr="00BE1900" w:rsidRDefault="00B828FD" w:rsidP="006D4539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>Přes výše uvedený významný pokrok však stále máme co dohánět, máme co zlepšovat a v rámci udržení konkurenceschopnosti</w:t>
      </w:r>
      <w:r w:rsidR="004B7D72" w:rsidRPr="00BE1900">
        <w:rPr>
          <w:rFonts w:ascii="Century" w:hAnsi="Century"/>
        </w:rPr>
        <w:t xml:space="preserve"> stále co </w:t>
      </w:r>
      <w:r w:rsidR="00643E3F" w:rsidRPr="00BE1900">
        <w:rPr>
          <w:rFonts w:ascii="Century" w:hAnsi="Century"/>
        </w:rPr>
        <w:t xml:space="preserve">inovovat a vylepšovat. </w:t>
      </w:r>
      <w:r w:rsidR="009A0FC5" w:rsidRPr="00BE1900">
        <w:rPr>
          <w:rFonts w:ascii="Century" w:hAnsi="Century"/>
        </w:rPr>
        <w:t xml:space="preserve">České vysoké školství probíhá revolučními změnami (právní regulace, hodnocení kvality škol, financování vědy) a musí být schopno reagovat na </w:t>
      </w:r>
      <w:r w:rsidR="00AF29D9" w:rsidRPr="00BE1900">
        <w:rPr>
          <w:rFonts w:ascii="Century" w:hAnsi="Century"/>
        </w:rPr>
        <w:t>demografický v</w:t>
      </w:r>
      <w:r w:rsidR="009A0FC5" w:rsidRPr="00BE1900">
        <w:rPr>
          <w:rFonts w:ascii="Century" w:hAnsi="Century"/>
        </w:rPr>
        <w:t xml:space="preserve">ývoj i poptávku. Všechny tyto faktory se nutně </w:t>
      </w:r>
      <w:r w:rsidR="00AF29D9" w:rsidRPr="00BE1900">
        <w:rPr>
          <w:rFonts w:ascii="Century" w:hAnsi="Century"/>
        </w:rPr>
        <w:t xml:space="preserve">musí </w:t>
      </w:r>
      <w:r w:rsidR="009A0FC5" w:rsidRPr="00BE1900">
        <w:rPr>
          <w:rFonts w:ascii="Century" w:hAnsi="Century"/>
        </w:rPr>
        <w:t>odraz</w:t>
      </w:r>
      <w:r w:rsidR="00AF29D9" w:rsidRPr="00BE1900">
        <w:rPr>
          <w:rFonts w:ascii="Century" w:hAnsi="Century"/>
        </w:rPr>
        <w:t xml:space="preserve">it též </w:t>
      </w:r>
      <w:r w:rsidR="009A0FC5" w:rsidRPr="00BE1900">
        <w:rPr>
          <w:rFonts w:ascii="Century" w:hAnsi="Century"/>
        </w:rPr>
        <w:t xml:space="preserve">ve fungování </w:t>
      </w:r>
      <w:r w:rsidR="00E06093" w:rsidRPr="00BE1900">
        <w:rPr>
          <w:rFonts w:ascii="Century" w:hAnsi="Century"/>
        </w:rPr>
        <w:t xml:space="preserve">naší </w:t>
      </w:r>
      <w:r w:rsidR="009A0FC5" w:rsidRPr="00BE1900">
        <w:rPr>
          <w:rFonts w:ascii="Century" w:hAnsi="Century"/>
        </w:rPr>
        <w:t>fakulty.</w:t>
      </w:r>
    </w:p>
    <w:p w:rsidR="00BE1900" w:rsidRDefault="00643E3F" w:rsidP="006D4539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Níže bych </w:t>
      </w:r>
      <w:r w:rsidR="004B7D72" w:rsidRPr="00BE1900">
        <w:rPr>
          <w:rFonts w:ascii="Century" w:hAnsi="Century"/>
        </w:rPr>
        <w:t xml:space="preserve">rád představil </w:t>
      </w:r>
      <w:r w:rsidR="006211A0" w:rsidRPr="00BE1900">
        <w:rPr>
          <w:rFonts w:ascii="Century" w:hAnsi="Century"/>
        </w:rPr>
        <w:t xml:space="preserve">formou bodů </w:t>
      </w:r>
      <w:r w:rsidR="00CB6ADB" w:rsidRPr="00BE1900">
        <w:rPr>
          <w:rFonts w:ascii="Century" w:hAnsi="Century"/>
        </w:rPr>
        <w:t xml:space="preserve">své vize toho, kam má naše fakulta směřovat, </w:t>
      </w:r>
      <w:r w:rsidR="006211A0" w:rsidRPr="00BE1900">
        <w:rPr>
          <w:rFonts w:ascii="Century" w:hAnsi="Century"/>
        </w:rPr>
        <w:t xml:space="preserve">resp. </w:t>
      </w:r>
      <w:r w:rsidR="00CB6ADB" w:rsidRPr="00BE1900">
        <w:rPr>
          <w:rFonts w:ascii="Century" w:hAnsi="Century"/>
        </w:rPr>
        <w:t xml:space="preserve">jaké by měly být priority pro následující čtyřleté funkční období nového vedení fakulty. </w:t>
      </w:r>
      <w:r w:rsidR="006211A0" w:rsidRPr="00BE1900">
        <w:rPr>
          <w:rFonts w:ascii="Century" w:hAnsi="Century"/>
        </w:rPr>
        <w:t xml:space="preserve">V konkurenčním prostředí jiných právnických fakult, resp. jiných vysokých škol obecně zkusme ze všech odlišností </w:t>
      </w:r>
      <w:r w:rsidR="007242E9" w:rsidRPr="00BE1900">
        <w:rPr>
          <w:rFonts w:ascii="Century" w:hAnsi="Century"/>
        </w:rPr>
        <w:t xml:space="preserve">a specifik </w:t>
      </w:r>
      <w:r w:rsidR="006211A0" w:rsidRPr="00BE1900">
        <w:rPr>
          <w:rFonts w:ascii="Century" w:hAnsi="Century"/>
        </w:rPr>
        <w:t>učinit naše přednosti.</w:t>
      </w:r>
    </w:p>
    <w:p w:rsidR="00BE1900" w:rsidRDefault="00BE1900" w:rsidP="00BE1900">
      <w:pPr>
        <w:spacing w:after="120"/>
      </w:pPr>
      <w:r>
        <w:br w:type="page"/>
      </w:r>
    </w:p>
    <w:p w:rsidR="00A5460E" w:rsidRPr="00BE1900" w:rsidRDefault="00412E12" w:rsidP="00825C0F">
      <w:pPr>
        <w:spacing w:after="120" w:line="312" w:lineRule="auto"/>
        <w:jc w:val="both"/>
        <w:rPr>
          <w:rStyle w:val="Nadpis1Char"/>
          <w:rFonts w:ascii="Century" w:hAnsi="Century"/>
          <w:sz w:val="26"/>
          <w:szCs w:val="26"/>
        </w:rPr>
      </w:pPr>
      <w:r w:rsidRPr="00BE1900">
        <w:rPr>
          <w:rStyle w:val="Nadpis1Char"/>
          <w:rFonts w:ascii="Century" w:hAnsi="Century"/>
          <w:sz w:val="26"/>
          <w:szCs w:val="26"/>
        </w:rPr>
        <w:lastRenderedPageBreak/>
        <w:t>A)</w:t>
      </w:r>
      <w:r w:rsidR="00E8372A" w:rsidRPr="00BE1900">
        <w:rPr>
          <w:rStyle w:val="Nadpis1Char"/>
          <w:rFonts w:ascii="Century" w:hAnsi="Century"/>
          <w:sz w:val="26"/>
          <w:szCs w:val="26"/>
        </w:rPr>
        <w:t xml:space="preserve"> </w:t>
      </w:r>
      <w:r w:rsidR="00934271" w:rsidRPr="00BE1900">
        <w:rPr>
          <w:rStyle w:val="Nadpis1Char"/>
          <w:rFonts w:ascii="Century" w:hAnsi="Century"/>
          <w:sz w:val="26"/>
          <w:szCs w:val="26"/>
        </w:rPr>
        <w:t>Studium</w:t>
      </w:r>
      <w:r w:rsidR="00D17715" w:rsidRPr="00BE1900">
        <w:rPr>
          <w:rStyle w:val="Nadpis1Char"/>
          <w:rFonts w:ascii="Century" w:hAnsi="Century"/>
          <w:sz w:val="26"/>
          <w:szCs w:val="26"/>
        </w:rPr>
        <w:t xml:space="preserve"> a výuka</w:t>
      </w:r>
    </w:p>
    <w:p w:rsidR="00A5460E" w:rsidRPr="00BE1900" w:rsidRDefault="005651F1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  <w:color w:val="000000" w:themeColor="text1"/>
        </w:rPr>
        <w:t>P</w:t>
      </w:r>
      <w:r w:rsidR="00736F2F" w:rsidRPr="00BE1900">
        <w:rPr>
          <w:rFonts w:ascii="Century" w:hAnsi="Century"/>
          <w:color w:val="000000" w:themeColor="text1"/>
        </w:rPr>
        <w:t>řipra</w:t>
      </w:r>
      <w:r w:rsidR="00736F2F" w:rsidRPr="00BE1900">
        <w:rPr>
          <w:rFonts w:ascii="Century" w:hAnsi="Century"/>
        </w:rPr>
        <w:t xml:space="preserve">vit </w:t>
      </w:r>
      <w:proofErr w:type="spellStart"/>
      <w:r w:rsidR="00B06CD2" w:rsidRPr="00BE1900">
        <w:rPr>
          <w:rFonts w:ascii="Century" w:hAnsi="Century"/>
        </w:rPr>
        <w:t>re</w:t>
      </w:r>
      <w:r w:rsidR="00736F2F" w:rsidRPr="00BE1900">
        <w:rPr>
          <w:rFonts w:ascii="Century" w:hAnsi="Century"/>
        </w:rPr>
        <w:t>akreditaci</w:t>
      </w:r>
      <w:proofErr w:type="spellEnd"/>
      <w:r w:rsidR="00736F2F" w:rsidRPr="00BE1900">
        <w:rPr>
          <w:rFonts w:ascii="Century" w:hAnsi="Century"/>
        </w:rPr>
        <w:t xml:space="preserve"> oboru Právo </w:t>
      </w:r>
      <w:r w:rsidR="00252031" w:rsidRPr="00BE1900">
        <w:rPr>
          <w:rFonts w:ascii="Century" w:hAnsi="Century"/>
        </w:rPr>
        <w:t>(akreditace platí do konce roku 2017</w:t>
      </w:r>
      <w:r w:rsidR="00D65436" w:rsidRPr="00BE1900">
        <w:rPr>
          <w:rFonts w:ascii="Century" w:hAnsi="Century"/>
        </w:rPr>
        <w:t>)</w:t>
      </w:r>
      <w:r w:rsidR="00BE1900">
        <w:rPr>
          <w:rFonts w:ascii="Century" w:hAnsi="Century"/>
        </w:rPr>
        <w:t>, zejména</w:t>
      </w:r>
    </w:p>
    <w:p w:rsidR="006F443C" w:rsidRPr="00BE1900" w:rsidRDefault="007C2AA6" w:rsidP="00825C0F">
      <w:pPr>
        <w:pStyle w:val="Odstavecseseznamem"/>
        <w:numPr>
          <w:ilvl w:val="1"/>
          <w:numId w:val="3"/>
        </w:numPr>
        <w:spacing w:after="120" w:line="312" w:lineRule="auto"/>
        <w:contextualSpacing w:val="0"/>
        <w:jc w:val="both"/>
        <w:rPr>
          <w:rFonts w:ascii="Century" w:eastAsiaTheme="majorEastAsia" w:hAnsi="Century" w:cstheme="majorBidi"/>
          <w:b/>
          <w:bCs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9D3C89" w:rsidRPr="00BE1900">
        <w:rPr>
          <w:rFonts w:ascii="Century" w:hAnsi="Century"/>
          <w:color w:val="000000" w:themeColor="text1"/>
        </w:rPr>
        <w:t xml:space="preserve">rovést </w:t>
      </w:r>
      <w:r w:rsidR="00342024" w:rsidRPr="00BE1900">
        <w:rPr>
          <w:rFonts w:ascii="Century" w:hAnsi="Century"/>
          <w:color w:val="000000" w:themeColor="text1"/>
        </w:rPr>
        <w:t>důkladnou analýzu současného studijního programu</w:t>
      </w:r>
      <w:r w:rsidR="0018550B" w:rsidRPr="00BE1900">
        <w:rPr>
          <w:rFonts w:ascii="Century" w:hAnsi="Century"/>
          <w:color w:val="000000" w:themeColor="text1"/>
        </w:rPr>
        <w:t xml:space="preserve"> se zaměřením </w:t>
      </w:r>
      <w:proofErr w:type="gramStart"/>
      <w:r w:rsidR="0018550B" w:rsidRPr="00BE1900">
        <w:rPr>
          <w:rFonts w:ascii="Century" w:hAnsi="Century"/>
          <w:color w:val="000000" w:themeColor="text1"/>
        </w:rPr>
        <w:t>na</w:t>
      </w:r>
      <w:proofErr w:type="gramEnd"/>
      <w:r w:rsidR="00E8372A" w:rsidRPr="00BE1900">
        <w:rPr>
          <w:rFonts w:ascii="Century" w:hAnsi="Century"/>
          <w:color w:val="000000" w:themeColor="text1"/>
        </w:rPr>
        <w:t>:</w:t>
      </w:r>
      <w:r w:rsidR="0018550B" w:rsidRPr="00BE1900">
        <w:rPr>
          <w:rFonts w:ascii="Century" w:hAnsi="Century"/>
          <w:color w:val="000000" w:themeColor="text1"/>
        </w:rPr>
        <w:t xml:space="preserve"> </w:t>
      </w:r>
    </w:p>
    <w:p w:rsidR="006F443C" w:rsidRPr="00BE1900" w:rsidRDefault="00342024" w:rsidP="00825C0F">
      <w:pPr>
        <w:pStyle w:val="Odstavecseseznamem"/>
        <w:numPr>
          <w:ilvl w:val="0"/>
          <w:numId w:val="4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naplňování</w:t>
      </w:r>
      <w:r w:rsidR="006F443C" w:rsidRPr="00BE1900">
        <w:rPr>
          <w:rFonts w:ascii="Century" w:hAnsi="Century"/>
          <w:color w:val="000000" w:themeColor="text1"/>
        </w:rPr>
        <w:t xml:space="preserve"> programu</w:t>
      </w:r>
      <w:r w:rsidR="00D37AD8" w:rsidRPr="00BE1900">
        <w:rPr>
          <w:rFonts w:ascii="Century" w:hAnsi="Century"/>
          <w:color w:val="000000" w:themeColor="text1"/>
        </w:rPr>
        <w:t xml:space="preserve"> (průběh postupného zavádění nových předmětů)</w:t>
      </w:r>
      <w:r w:rsidR="009D3C89" w:rsidRPr="00BE1900">
        <w:rPr>
          <w:rFonts w:ascii="Century" w:hAnsi="Century"/>
          <w:color w:val="000000" w:themeColor="text1"/>
        </w:rPr>
        <w:t>,</w:t>
      </w:r>
    </w:p>
    <w:p w:rsidR="00D37AD8" w:rsidRPr="00BE1900" w:rsidRDefault="00D37AD8" w:rsidP="00825C0F">
      <w:pPr>
        <w:pStyle w:val="Odstavecseseznamem"/>
        <w:numPr>
          <w:ilvl w:val="0"/>
          <w:numId w:val="4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provázanost </w:t>
      </w:r>
      <w:r w:rsidR="0018550B" w:rsidRPr="00BE1900">
        <w:rPr>
          <w:rFonts w:ascii="Century" w:hAnsi="Century"/>
          <w:color w:val="000000" w:themeColor="text1"/>
        </w:rPr>
        <w:t>mezi předměty, návaznost obsahu jednotlivých předmětů,</w:t>
      </w:r>
    </w:p>
    <w:p w:rsidR="00342024" w:rsidRPr="00BE1900" w:rsidRDefault="00D37AD8" w:rsidP="00825C0F">
      <w:pPr>
        <w:pStyle w:val="Odstavecseseznamem"/>
        <w:numPr>
          <w:ilvl w:val="0"/>
          <w:numId w:val="4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analýza </w:t>
      </w:r>
      <w:r w:rsidR="00342024" w:rsidRPr="00BE1900">
        <w:rPr>
          <w:rFonts w:ascii="Century" w:hAnsi="Century"/>
          <w:color w:val="000000" w:themeColor="text1"/>
        </w:rPr>
        <w:t>náročnost</w:t>
      </w:r>
      <w:r w:rsidRPr="00BE1900">
        <w:rPr>
          <w:rFonts w:ascii="Century" w:hAnsi="Century"/>
          <w:color w:val="000000" w:themeColor="text1"/>
        </w:rPr>
        <w:t>i</w:t>
      </w:r>
      <w:r w:rsidR="00966C7A" w:rsidRPr="00BE1900">
        <w:rPr>
          <w:rFonts w:ascii="Century" w:hAnsi="Century"/>
          <w:color w:val="000000" w:themeColor="text1"/>
        </w:rPr>
        <w:t xml:space="preserve"> (zapojení kateder</w:t>
      </w:r>
      <w:r w:rsidR="006F443C" w:rsidRPr="00BE1900">
        <w:rPr>
          <w:rFonts w:ascii="Century" w:hAnsi="Century"/>
          <w:color w:val="000000" w:themeColor="text1"/>
        </w:rPr>
        <w:t>, studentů a absolventů do průzkumu)</w:t>
      </w:r>
      <w:r w:rsidR="009D3C89" w:rsidRPr="00BE1900">
        <w:rPr>
          <w:rFonts w:ascii="Century" w:hAnsi="Century"/>
          <w:color w:val="000000" w:themeColor="text1"/>
        </w:rPr>
        <w:t>,</w:t>
      </w:r>
    </w:p>
    <w:p w:rsidR="00966C7A" w:rsidRPr="00BE1900" w:rsidRDefault="00966C7A" w:rsidP="00825C0F">
      <w:pPr>
        <w:pStyle w:val="Odstavecseseznamem"/>
        <w:numPr>
          <w:ilvl w:val="0"/>
          <w:numId w:val="4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nabídka </w:t>
      </w:r>
      <w:r w:rsidR="009D3C89" w:rsidRPr="00BE1900">
        <w:rPr>
          <w:rFonts w:ascii="Century" w:hAnsi="Century"/>
          <w:color w:val="000000" w:themeColor="text1"/>
        </w:rPr>
        <w:t xml:space="preserve">volitelných předmětů </w:t>
      </w:r>
      <w:r w:rsidRPr="00BE1900">
        <w:rPr>
          <w:rFonts w:ascii="Century" w:hAnsi="Century"/>
          <w:color w:val="000000" w:themeColor="text1"/>
        </w:rPr>
        <w:t>a jejich provázanost s hlavní osou programu</w:t>
      </w:r>
      <w:r w:rsidR="007C2AA6" w:rsidRPr="00BE1900">
        <w:rPr>
          <w:rFonts w:ascii="Century" w:hAnsi="Century"/>
          <w:color w:val="000000" w:themeColor="text1"/>
        </w:rPr>
        <w:t>,</w:t>
      </w:r>
    </w:p>
    <w:p w:rsidR="009D3C89" w:rsidRPr="00BE1900" w:rsidRDefault="007C2AA6" w:rsidP="00825C0F">
      <w:pPr>
        <w:pStyle w:val="Odstavecseseznamem"/>
        <w:numPr>
          <w:ilvl w:val="1"/>
          <w:numId w:val="5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966C7A" w:rsidRPr="00BE1900">
        <w:rPr>
          <w:rFonts w:ascii="Century" w:hAnsi="Century"/>
        </w:rPr>
        <w:t>ytvořit základní osu nové akreditace</w:t>
      </w:r>
      <w:r w:rsidR="009D3C89" w:rsidRPr="00BE1900">
        <w:rPr>
          <w:rFonts w:ascii="Century" w:hAnsi="Century"/>
        </w:rPr>
        <w:t xml:space="preserve"> s cílem</w:t>
      </w:r>
      <w:r w:rsidR="00966C7A" w:rsidRPr="00BE1900">
        <w:rPr>
          <w:rFonts w:ascii="Century" w:hAnsi="Century"/>
        </w:rPr>
        <w:t>:</w:t>
      </w:r>
    </w:p>
    <w:p w:rsidR="0018550B" w:rsidRPr="00BE1900" w:rsidRDefault="0018550B" w:rsidP="00825C0F">
      <w:pPr>
        <w:pStyle w:val="Odstavecseseznamem"/>
        <w:numPr>
          <w:ilvl w:val="0"/>
          <w:numId w:val="6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přizpůsobit strukturu magisterského programu i formu výuky profilu absolventa</w:t>
      </w:r>
      <w:r w:rsidR="00A5460E" w:rsidRPr="00BE1900">
        <w:rPr>
          <w:rFonts w:ascii="Century" w:hAnsi="Century"/>
        </w:rPr>
        <w:t>,</w:t>
      </w:r>
    </w:p>
    <w:p w:rsidR="00A85D9B" w:rsidRPr="00BE1900" w:rsidRDefault="00A85D9B" w:rsidP="00825C0F">
      <w:pPr>
        <w:pStyle w:val="Odstavecseseznamem"/>
        <w:numPr>
          <w:ilvl w:val="0"/>
          <w:numId w:val="6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zachovat praktické zaměření oboru</w:t>
      </w:r>
      <w:r w:rsidR="00A5460E" w:rsidRPr="00BE1900">
        <w:rPr>
          <w:rFonts w:ascii="Century" w:hAnsi="Century"/>
        </w:rPr>
        <w:t>,</w:t>
      </w:r>
      <w:r w:rsidR="00B0377E" w:rsidRPr="00BE1900">
        <w:rPr>
          <w:rFonts w:ascii="Century" w:hAnsi="Century"/>
        </w:rPr>
        <w:t xml:space="preserve"> podporovat klinické </w:t>
      </w:r>
      <w:r w:rsidR="005312FB">
        <w:rPr>
          <w:rFonts w:ascii="Century" w:hAnsi="Century"/>
        </w:rPr>
        <w:t xml:space="preserve">a jiné praktické formy </w:t>
      </w:r>
      <w:r w:rsidR="00B0377E" w:rsidRPr="00BE1900">
        <w:rPr>
          <w:rFonts w:ascii="Century" w:hAnsi="Century"/>
        </w:rPr>
        <w:t>výuky</w:t>
      </w:r>
      <w:r w:rsidR="00821951">
        <w:rPr>
          <w:rFonts w:ascii="Century" w:hAnsi="Century"/>
        </w:rPr>
        <w:t>,</w:t>
      </w:r>
      <w:r w:rsidR="005312FB">
        <w:rPr>
          <w:rFonts w:ascii="Century" w:hAnsi="Century"/>
        </w:rPr>
        <w:t xml:space="preserve"> </w:t>
      </w:r>
    </w:p>
    <w:p w:rsidR="009D3C89" w:rsidRPr="00BE1900" w:rsidRDefault="009B7F0E" w:rsidP="00825C0F">
      <w:pPr>
        <w:pStyle w:val="Odstavecseseznamem"/>
        <w:numPr>
          <w:ilvl w:val="0"/>
          <w:numId w:val="6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rovnoměrn</w:t>
      </w:r>
      <w:r w:rsidR="009D3C89" w:rsidRPr="00BE1900">
        <w:rPr>
          <w:rFonts w:ascii="Century" w:hAnsi="Century"/>
        </w:rPr>
        <w:t xml:space="preserve">ě rozložit výukové </w:t>
      </w:r>
      <w:r w:rsidRPr="00BE1900">
        <w:rPr>
          <w:rFonts w:ascii="Century" w:hAnsi="Century"/>
        </w:rPr>
        <w:t>z</w:t>
      </w:r>
      <w:r w:rsidR="009D3C89" w:rsidRPr="00BE1900">
        <w:rPr>
          <w:rFonts w:ascii="Century" w:hAnsi="Century"/>
        </w:rPr>
        <w:t>a</w:t>
      </w:r>
      <w:r w:rsidRPr="00BE1900">
        <w:rPr>
          <w:rFonts w:ascii="Century" w:hAnsi="Century"/>
        </w:rPr>
        <w:t>t</w:t>
      </w:r>
      <w:r w:rsidR="009D3C89" w:rsidRPr="00BE1900">
        <w:rPr>
          <w:rFonts w:ascii="Century" w:hAnsi="Century"/>
        </w:rPr>
        <w:t>íž</w:t>
      </w:r>
      <w:bookmarkStart w:id="0" w:name="_GoBack"/>
      <w:bookmarkEnd w:id="0"/>
      <w:r w:rsidR="009D3C89" w:rsidRPr="00BE1900">
        <w:rPr>
          <w:rFonts w:ascii="Century" w:hAnsi="Century"/>
        </w:rPr>
        <w:t>ení studentů i zatížení dané plněním studijních povinností</w:t>
      </w:r>
      <w:r w:rsidR="00A5460E" w:rsidRPr="00BE1900">
        <w:rPr>
          <w:rFonts w:ascii="Century" w:hAnsi="Century"/>
        </w:rPr>
        <w:t>,</w:t>
      </w:r>
      <w:r w:rsidR="009D3C89" w:rsidRPr="00BE1900">
        <w:rPr>
          <w:rFonts w:ascii="Century" w:hAnsi="Century"/>
        </w:rPr>
        <w:t xml:space="preserve"> </w:t>
      </w:r>
    </w:p>
    <w:p w:rsidR="002F19B1" w:rsidRPr="00BE1900" w:rsidRDefault="002F19B1" w:rsidP="00825C0F">
      <w:pPr>
        <w:pStyle w:val="Odstavecseseznamem"/>
        <w:numPr>
          <w:ilvl w:val="0"/>
          <w:numId w:val="6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zhodnotit a případně upravit celkovou míru přímé výukové zátěže v oboru Právo</w:t>
      </w:r>
      <w:r w:rsidR="00821951">
        <w:rPr>
          <w:rFonts w:ascii="Century" w:hAnsi="Century"/>
        </w:rPr>
        <w:t>;</w:t>
      </w:r>
      <w:r w:rsidRPr="00BE1900">
        <w:rPr>
          <w:rFonts w:ascii="Century" w:hAnsi="Century"/>
        </w:rPr>
        <w:t xml:space="preserve"> musí být dá</w:t>
      </w:r>
      <w:r w:rsidR="00821951">
        <w:rPr>
          <w:rFonts w:ascii="Century" w:hAnsi="Century"/>
        </w:rPr>
        <w:t>n</w:t>
      </w:r>
      <w:r w:rsidRPr="00BE1900">
        <w:rPr>
          <w:rFonts w:ascii="Century" w:hAnsi="Century"/>
        </w:rPr>
        <w:t xml:space="preserve"> dostatečný prostor pro domácí samostudium a práci v knihovně/studovně</w:t>
      </w:r>
      <w:r w:rsidR="00684B0D" w:rsidRPr="00BE1900">
        <w:rPr>
          <w:rFonts w:ascii="Century" w:hAnsi="Century"/>
        </w:rPr>
        <w:t xml:space="preserve">, </w:t>
      </w:r>
      <w:r w:rsidR="00821951">
        <w:rPr>
          <w:rFonts w:ascii="Century" w:hAnsi="Century"/>
        </w:rPr>
        <w:t xml:space="preserve">prostor pro </w:t>
      </w:r>
      <w:r w:rsidR="00684B0D" w:rsidRPr="00BE1900">
        <w:rPr>
          <w:rFonts w:ascii="Century" w:hAnsi="Century"/>
        </w:rPr>
        <w:t>užší profilaci a specializaci v rámci studia</w:t>
      </w:r>
      <w:r w:rsidR="00821951">
        <w:rPr>
          <w:rFonts w:ascii="Century" w:hAnsi="Century"/>
        </w:rPr>
        <w:t xml:space="preserve"> dostatečnou nabídkou volitelných předmětů.</w:t>
      </w:r>
    </w:p>
    <w:p w:rsidR="00684B0D" w:rsidRPr="00BE1900" w:rsidRDefault="00A5460E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</w:rPr>
        <w:t xml:space="preserve">U </w:t>
      </w:r>
      <w:r w:rsidR="00252031" w:rsidRPr="00BE1900">
        <w:rPr>
          <w:rFonts w:ascii="Century" w:hAnsi="Century"/>
        </w:rPr>
        <w:t xml:space="preserve">bakalářského studijního programu </w:t>
      </w:r>
      <w:r w:rsidR="00252031" w:rsidRPr="00BE1900">
        <w:rPr>
          <w:rFonts w:ascii="Century" w:hAnsi="Century"/>
          <w:color w:val="000000" w:themeColor="text1"/>
        </w:rPr>
        <w:t>Právní specializace</w:t>
      </w:r>
      <w:r w:rsidR="00821951">
        <w:rPr>
          <w:rFonts w:ascii="Century" w:hAnsi="Century"/>
          <w:color w:val="000000" w:themeColor="text1"/>
        </w:rPr>
        <w:t xml:space="preserve"> </w:t>
      </w:r>
      <w:r w:rsidR="00252031" w:rsidRPr="00BE1900">
        <w:rPr>
          <w:rFonts w:ascii="Century" w:hAnsi="Century"/>
        </w:rPr>
        <w:t xml:space="preserve">- obor </w:t>
      </w:r>
      <w:r w:rsidR="00FE4614" w:rsidRPr="00BE1900">
        <w:rPr>
          <w:rFonts w:ascii="Century" w:hAnsi="Century"/>
          <w:color w:val="000000" w:themeColor="text1"/>
        </w:rPr>
        <w:t>Právo ve veřejné správě</w:t>
      </w:r>
      <w:r w:rsidR="00E8372A" w:rsidRPr="00BE1900">
        <w:rPr>
          <w:rFonts w:ascii="Century" w:hAnsi="Century"/>
          <w:color w:val="000000" w:themeColor="text1"/>
        </w:rPr>
        <w:t>:</w:t>
      </w:r>
      <w:r w:rsidRPr="00BE1900">
        <w:rPr>
          <w:rFonts w:ascii="Century" w:hAnsi="Century"/>
          <w:color w:val="000000" w:themeColor="text1"/>
        </w:rPr>
        <w:t xml:space="preserve"> </w:t>
      </w:r>
    </w:p>
    <w:p w:rsidR="00A5460E" w:rsidRPr="00BE1900" w:rsidRDefault="00A5460E" w:rsidP="00825C0F">
      <w:pPr>
        <w:pStyle w:val="Odstavecseseznamem"/>
        <w:numPr>
          <w:ilvl w:val="0"/>
          <w:numId w:val="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převést studium do </w:t>
      </w:r>
      <w:r w:rsidR="00EA7922" w:rsidRPr="00BE1900">
        <w:rPr>
          <w:rFonts w:ascii="Century" w:hAnsi="Century"/>
          <w:color w:val="000000" w:themeColor="text1"/>
        </w:rPr>
        <w:t>kombinovan</w:t>
      </w:r>
      <w:r w:rsidRPr="00BE1900">
        <w:rPr>
          <w:rFonts w:ascii="Century" w:hAnsi="Century"/>
          <w:color w:val="000000" w:themeColor="text1"/>
        </w:rPr>
        <w:t>é</w:t>
      </w:r>
      <w:r w:rsidR="00EA7922" w:rsidRPr="00BE1900">
        <w:rPr>
          <w:rFonts w:ascii="Century" w:hAnsi="Century"/>
          <w:color w:val="000000" w:themeColor="text1"/>
        </w:rPr>
        <w:t xml:space="preserve"> form</w:t>
      </w:r>
      <w:r w:rsidRPr="00BE1900">
        <w:rPr>
          <w:rFonts w:ascii="Century" w:hAnsi="Century"/>
          <w:color w:val="000000" w:themeColor="text1"/>
        </w:rPr>
        <w:t>y,</w:t>
      </w:r>
    </w:p>
    <w:p w:rsidR="00252031" w:rsidRPr="00BE1900" w:rsidRDefault="00A5460E" w:rsidP="00825C0F">
      <w:pPr>
        <w:pStyle w:val="Odstavecseseznamem"/>
        <w:numPr>
          <w:ilvl w:val="0"/>
          <w:numId w:val="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možnost nabízet část studia též ve formě CŽV,</w:t>
      </w:r>
    </w:p>
    <w:p w:rsidR="00B915D8" w:rsidRPr="00BE1900" w:rsidRDefault="009D3C89" w:rsidP="00825C0F">
      <w:pPr>
        <w:pStyle w:val="Odstavecseseznamem"/>
        <w:numPr>
          <w:ilvl w:val="0"/>
          <w:numId w:val="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výhled </w:t>
      </w:r>
      <w:r w:rsidR="00F4649D" w:rsidRPr="00BE1900">
        <w:rPr>
          <w:rFonts w:ascii="Century" w:hAnsi="Century"/>
          <w:color w:val="000000" w:themeColor="text1"/>
        </w:rPr>
        <w:t xml:space="preserve">v delším horizontu: </w:t>
      </w:r>
      <w:r w:rsidRPr="00BE1900">
        <w:rPr>
          <w:rFonts w:ascii="Century" w:hAnsi="Century"/>
          <w:color w:val="000000" w:themeColor="text1"/>
        </w:rPr>
        <w:t xml:space="preserve">v případě úspěchu kombinované formy bakalářského programu - </w:t>
      </w:r>
      <w:r w:rsidR="005E2A20" w:rsidRPr="00BE1900">
        <w:rPr>
          <w:rFonts w:ascii="Century" w:hAnsi="Century"/>
          <w:color w:val="000000" w:themeColor="text1"/>
        </w:rPr>
        <w:t>vytvořit ucelenou širší nabídku právních specializací (</w:t>
      </w:r>
      <w:r w:rsidRPr="00BE1900">
        <w:rPr>
          <w:rFonts w:ascii="Century" w:hAnsi="Century"/>
          <w:color w:val="000000" w:themeColor="text1"/>
        </w:rPr>
        <w:t xml:space="preserve">samospráva, daně, </w:t>
      </w:r>
      <w:r w:rsidR="005E2A20" w:rsidRPr="00BE1900">
        <w:rPr>
          <w:rFonts w:ascii="Century" w:hAnsi="Century"/>
          <w:color w:val="000000" w:themeColor="text1"/>
        </w:rPr>
        <w:t>soc</w:t>
      </w:r>
      <w:r w:rsidRPr="00BE1900">
        <w:rPr>
          <w:rFonts w:ascii="Century" w:hAnsi="Century"/>
          <w:color w:val="000000" w:themeColor="text1"/>
        </w:rPr>
        <w:t xml:space="preserve">iální zabezpečení, </w:t>
      </w:r>
      <w:r w:rsidR="005E2A20" w:rsidRPr="00BE1900">
        <w:rPr>
          <w:rFonts w:ascii="Century" w:hAnsi="Century"/>
          <w:color w:val="000000" w:themeColor="text1"/>
        </w:rPr>
        <w:t>policejní právo</w:t>
      </w:r>
      <w:r w:rsidRPr="00BE1900">
        <w:rPr>
          <w:rFonts w:ascii="Century" w:hAnsi="Century"/>
          <w:color w:val="000000" w:themeColor="text1"/>
        </w:rPr>
        <w:t xml:space="preserve"> apod.)</w:t>
      </w:r>
      <w:r w:rsidR="008A3F27" w:rsidRPr="00BE1900">
        <w:rPr>
          <w:rFonts w:ascii="Century" w:hAnsi="Century"/>
          <w:color w:val="000000" w:themeColor="text1"/>
        </w:rPr>
        <w:t xml:space="preserve">, </w:t>
      </w:r>
      <w:r w:rsidR="00F4649D" w:rsidRPr="00BE1900">
        <w:rPr>
          <w:rFonts w:ascii="Century" w:hAnsi="Century"/>
          <w:color w:val="000000" w:themeColor="text1"/>
        </w:rPr>
        <w:t xml:space="preserve">při </w:t>
      </w:r>
      <w:r w:rsidR="008A3F27" w:rsidRPr="00BE1900">
        <w:rPr>
          <w:rFonts w:ascii="Century" w:hAnsi="Century"/>
          <w:color w:val="000000" w:themeColor="text1"/>
        </w:rPr>
        <w:t xml:space="preserve">rozšíření nabídky </w:t>
      </w:r>
      <w:r w:rsidR="00A5460E" w:rsidRPr="00BE1900">
        <w:rPr>
          <w:rFonts w:ascii="Century" w:hAnsi="Century"/>
          <w:color w:val="000000" w:themeColor="text1"/>
        </w:rPr>
        <w:t xml:space="preserve">bakalářských </w:t>
      </w:r>
      <w:r w:rsidR="008A3F27" w:rsidRPr="00BE1900">
        <w:rPr>
          <w:rFonts w:ascii="Century" w:hAnsi="Century"/>
          <w:color w:val="000000" w:themeColor="text1"/>
        </w:rPr>
        <w:t>oborů vycház</w:t>
      </w:r>
      <w:r w:rsidR="00A5460E" w:rsidRPr="00BE1900">
        <w:rPr>
          <w:rFonts w:ascii="Century" w:hAnsi="Century"/>
          <w:color w:val="000000" w:themeColor="text1"/>
        </w:rPr>
        <w:t xml:space="preserve">et </w:t>
      </w:r>
      <w:r w:rsidR="008A3F27" w:rsidRPr="00BE1900">
        <w:rPr>
          <w:rFonts w:ascii="Century" w:hAnsi="Century"/>
          <w:color w:val="000000" w:themeColor="text1"/>
        </w:rPr>
        <w:t xml:space="preserve">ze strategických dokumentů vlády a MŠMT; </w:t>
      </w:r>
      <w:r w:rsidR="00A5460E" w:rsidRPr="00BE1900">
        <w:rPr>
          <w:rFonts w:ascii="Century" w:hAnsi="Century"/>
          <w:color w:val="000000" w:themeColor="text1"/>
        </w:rPr>
        <w:t xml:space="preserve">možnost vytvoření </w:t>
      </w:r>
      <w:r w:rsidR="005E2A20" w:rsidRPr="00BE1900">
        <w:rPr>
          <w:rFonts w:ascii="Century" w:hAnsi="Century"/>
          <w:color w:val="000000" w:themeColor="text1"/>
        </w:rPr>
        <w:t>společn</w:t>
      </w:r>
      <w:r w:rsidR="00A5460E" w:rsidRPr="00BE1900">
        <w:rPr>
          <w:rFonts w:ascii="Century" w:hAnsi="Century"/>
          <w:color w:val="000000" w:themeColor="text1"/>
        </w:rPr>
        <w:t xml:space="preserve">ého základu oborů </w:t>
      </w:r>
      <w:r w:rsidR="005E2A20" w:rsidRPr="00BE1900">
        <w:rPr>
          <w:rFonts w:ascii="Century" w:hAnsi="Century"/>
          <w:color w:val="000000" w:themeColor="text1"/>
        </w:rPr>
        <w:t>(</w:t>
      </w:r>
      <w:r w:rsidR="00A5460E" w:rsidRPr="00BE1900">
        <w:rPr>
          <w:rFonts w:ascii="Century" w:hAnsi="Century"/>
          <w:color w:val="000000" w:themeColor="text1"/>
        </w:rPr>
        <w:t>2 semestry</w:t>
      </w:r>
      <w:r w:rsidR="008A3F27" w:rsidRPr="00BE1900">
        <w:rPr>
          <w:rFonts w:ascii="Century" w:hAnsi="Century"/>
          <w:color w:val="000000" w:themeColor="text1"/>
        </w:rPr>
        <w:t>) a následná specializac</w:t>
      </w:r>
      <w:r w:rsidR="005E2A20" w:rsidRPr="00BE1900">
        <w:rPr>
          <w:rFonts w:ascii="Century" w:hAnsi="Century"/>
          <w:color w:val="000000" w:themeColor="text1"/>
        </w:rPr>
        <w:t>e</w:t>
      </w:r>
      <w:r w:rsidR="00A5460E" w:rsidRPr="00BE1900">
        <w:rPr>
          <w:rFonts w:ascii="Century" w:hAnsi="Century"/>
          <w:color w:val="000000" w:themeColor="text1"/>
        </w:rPr>
        <w:t>,</w:t>
      </w:r>
    </w:p>
    <w:p w:rsidR="00E3108F" w:rsidRPr="00BE1900" w:rsidRDefault="00A5460E" w:rsidP="00825C0F">
      <w:pPr>
        <w:pStyle w:val="Odstavecseseznamem"/>
        <w:numPr>
          <w:ilvl w:val="0"/>
          <w:numId w:val="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při tvorbě </w:t>
      </w:r>
      <w:r w:rsidR="00B915D8" w:rsidRPr="00BE1900">
        <w:rPr>
          <w:rFonts w:ascii="Century" w:hAnsi="Century"/>
          <w:color w:val="000000" w:themeColor="text1"/>
        </w:rPr>
        <w:t>využí</w:t>
      </w:r>
      <w:r w:rsidRPr="00BE1900">
        <w:rPr>
          <w:rFonts w:ascii="Century" w:hAnsi="Century"/>
          <w:color w:val="000000" w:themeColor="text1"/>
        </w:rPr>
        <w:t>t</w:t>
      </w:r>
      <w:r w:rsidR="00B915D8" w:rsidRPr="00BE1900">
        <w:rPr>
          <w:rFonts w:ascii="Century" w:hAnsi="Century"/>
          <w:color w:val="000000" w:themeColor="text1"/>
        </w:rPr>
        <w:t xml:space="preserve"> </w:t>
      </w:r>
      <w:r w:rsidRPr="00BE1900">
        <w:rPr>
          <w:rFonts w:ascii="Century" w:hAnsi="Century"/>
          <w:color w:val="000000" w:themeColor="text1"/>
        </w:rPr>
        <w:t>možné podpory</w:t>
      </w:r>
      <w:r w:rsidR="0019619A" w:rsidRPr="00BE1900">
        <w:rPr>
          <w:rFonts w:ascii="Century" w:hAnsi="Century"/>
          <w:color w:val="000000" w:themeColor="text1"/>
        </w:rPr>
        <w:t xml:space="preserve"> z Operačního programu</w:t>
      </w:r>
      <w:r w:rsidRPr="00BE1900">
        <w:rPr>
          <w:rFonts w:ascii="Century" w:hAnsi="Century"/>
          <w:color w:val="000000" w:themeColor="text1"/>
        </w:rPr>
        <w:t xml:space="preserve"> </w:t>
      </w:r>
      <w:r w:rsidR="0019619A" w:rsidRPr="00BE1900">
        <w:rPr>
          <w:rFonts w:ascii="Century" w:hAnsi="Century"/>
          <w:color w:val="000000" w:themeColor="text1"/>
        </w:rPr>
        <w:t>Věda, výzkum a vzdělávání na období 2014-2020 (</w:t>
      </w:r>
      <w:r w:rsidR="00B915D8" w:rsidRPr="00BE1900">
        <w:rPr>
          <w:rFonts w:ascii="Century" w:hAnsi="Century"/>
          <w:color w:val="000000" w:themeColor="text1"/>
        </w:rPr>
        <w:t>OP VVV</w:t>
      </w:r>
      <w:r w:rsidR="0019619A" w:rsidRPr="00BE1900">
        <w:rPr>
          <w:rFonts w:ascii="Century" w:hAnsi="Century"/>
          <w:color w:val="000000" w:themeColor="text1"/>
        </w:rPr>
        <w:t>)</w:t>
      </w:r>
      <w:r w:rsidR="00B915D8" w:rsidRPr="00BE1900">
        <w:rPr>
          <w:rFonts w:ascii="Century" w:hAnsi="Century"/>
          <w:color w:val="000000" w:themeColor="text1"/>
        </w:rPr>
        <w:t xml:space="preserve">, </w:t>
      </w:r>
      <w:r w:rsidR="00997589" w:rsidRPr="00BE1900">
        <w:rPr>
          <w:rFonts w:ascii="Century" w:hAnsi="Century"/>
          <w:color w:val="000000" w:themeColor="text1"/>
        </w:rPr>
        <w:t>smlouvy s</w:t>
      </w:r>
      <w:r w:rsidR="00B915D8" w:rsidRPr="00BE1900">
        <w:rPr>
          <w:rFonts w:ascii="Century" w:hAnsi="Century"/>
          <w:color w:val="000000" w:themeColor="text1"/>
        </w:rPr>
        <w:t> </w:t>
      </w:r>
      <w:r w:rsidR="00997589" w:rsidRPr="00BE1900">
        <w:rPr>
          <w:rFonts w:ascii="Century" w:hAnsi="Century"/>
          <w:color w:val="000000" w:themeColor="text1"/>
        </w:rPr>
        <w:t>ministerstvy</w:t>
      </w:r>
      <w:r w:rsidR="00B915D8" w:rsidRPr="00BE1900">
        <w:rPr>
          <w:rFonts w:ascii="Century" w:hAnsi="Century"/>
          <w:color w:val="000000" w:themeColor="text1"/>
        </w:rPr>
        <w:t xml:space="preserve"> (resortní vzdělávání</w:t>
      </w:r>
      <w:r w:rsidRPr="00BE1900">
        <w:rPr>
          <w:rFonts w:ascii="Century" w:hAnsi="Century"/>
          <w:color w:val="000000" w:themeColor="text1"/>
        </w:rPr>
        <w:t xml:space="preserve">) apod. </w:t>
      </w:r>
      <w:r w:rsidR="00997589" w:rsidRPr="00BE1900">
        <w:rPr>
          <w:rFonts w:ascii="Century" w:hAnsi="Century"/>
          <w:color w:val="000000" w:themeColor="text1"/>
          <w:u w:val="single"/>
        </w:rPr>
        <w:t xml:space="preserve"> </w:t>
      </w:r>
    </w:p>
    <w:p w:rsidR="00684B0D" w:rsidRPr="00BE1900" w:rsidRDefault="00684B0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U navazujícího magisterského programu Politologie - obor Evropská studia se zaměřením na evropské právo</w:t>
      </w:r>
      <w:r w:rsidR="00E8372A" w:rsidRPr="00BE1900">
        <w:rPr>
          <w:rFonts w:ascii="Century" w:hAnsi="Century"/>
        </w:rPr>
        <w:t>:</w:t>
      </w:r>
    </w:p>
    <w:p w:rsidR="00684B0D" w:rsidRPr="00BE1900" w:rsidRDefault="00684B0D" w:rsidP="00825C0F">
      <w:pPr>
        <w:pStyle w:val="Odstavecseseznamem"/>
        <w:numPr>
          <w:ilvl w:val="0"/>
          <w:numId w:val="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analyzovat ekonomickou stránku a význam z hlediska prestiže fakulty,</w:t>
      </w:r>
    </w:p>
    <w:p w:rsidR="00684B0D" w:rsidRPr="00BE1900" w:rsidRDefault="00684B0D" w:rsidP="00825C0F">
      <w:pPr>
        <w:pStyle w:val="Odstavecseseznamem"/>
        <w:numPr>
          <w:ilvl w:val="0"/>
          <w:numId w:val="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lastRenderedPageBreak/>
        <w:t>reformovat k větší praktičnosti – zaměřit se na cílovou skupinu úředníků evropských/komunitárních odborů správních orgánů,</w:t>
      </w:r>
    </w:p>
    <w:p w:rsidR="00684B0D" w:rsidRPr="00BE1900" w:rsidRDefault="00684B0D" w:rsidP="00825C0F">
      <w:pPr>
        <w:pStyle w:val="Odstavecseseznamem"/>
        <w:numPr>
          <w:ilvl w:val="0"/>
          <w:numId w:val="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preferovat kombinovanou formu výuky.</w:t>
      </w:r>
    </w:p>
    <w:p w:rsidR="007909FD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Dokončit akreditaci navazujícího magisterského programu právní specializace v oboru </w:t>
      </w:r>
      <w:r w:rsidR="002D578A" w:rsidRPr="00BE1900">
        <w:rPr>
          <w:rFonts w:ascii="Century" w:hAnsi="Century"/>
          <w:color w:val="000000" w:themeColor="text1"/>
        </w:rPr>
        <w:t xml:space="preserve">International and </w:t>
      </w:r>
      <w:proofErr w:type="spellStart"/>
      <w:r w:rsidR="002D578A" w:rsidRPr="00BE1900">
        <w:rPr>
          <w:rFonts w:ascii="Century" w:hAnsi="Century"/>
          <w:color w:val="000000" w:themeColor="text1"/>
        </w:rPr>
        <w:t>European</w:t>
      </w:r>
      <w:proofErr w:type="spellEnd"/>
      <w:r w:rsidR="002D578A" w:rsidRPr="00BE1900">
        <w:rPr>
          <w:rFonts w:ascii="Century" w:hAnsi="Century"/>
          <w:color w:val="000000" w:themeColor="text1"/>
        </w:rPr>
        <w:t xml:space="preserve"> </w:t>
      </w:r>
      <w:proofErr w:type="spellStart"/>
      <w:r w:rsidR="002D578A" w:rsidRPr="00BE1900">
        <w:rPr>
          <w:rFonts w:ascii="Century" w:hAnsi="Century"/>
          <w:color w:val="000000" w:themeColor="text1"/>
        </w:rPr>
        <w:t>Law</w:t>
      </w:r>
      <w:proofErr w:type="spellEnd"/>
      <w:r w:rsidR="002D578A" w:rsidRPr="00BE1900">
        <w:rPr>
          <w:rFonts w:ascii="Century" w:hAnsi="Century"/>
          <w:b/>
          <w:color w:val="000000" w:themeColor="text1"/>
        </w:rPr>
        <w:t xml:space="preserve"> </w:t>
      </w:r>
      <w:r w:rsidRPr="00BE1900">
        <w:rPr>
          <w:rFonts w:ascii="Century" w:hAnsi="Century"/>
          <w:color w:val="000000" w:themeColor="text1"/>
        </w:rPr>
        <w:t>v anglickém jazyce</w:t>
      </w:r>
    </w:p>
    <w:p w:rsidR="002D578A" w:rsidRPr="00BE1900" w:rsidRDefault="007909FD" w:rsidP="00825C0F">
      <w:pPr>
        <w:pStyle w:val="Odstavecseseznamem"/>
        <w:numPr>
          <w:ilvl w:val="1"/>
          <w:numId w:val="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dostatečně propagovat obor mezi potencionálními studenty</w:t>
      </w:r>
      <w:r w:rsidR="00D65436" w:rsidRPr="00BE1900">
        <w:rPr>
          <w:rFonts w:ascii="Century" w:hAnsi="Century"/>
        </w:rPr>
        <w:t>,</w:t>
      </w:r>
      <w:r w:rsidRPr="00BE1900">
        <w:rPr>
          <w:rFonts w:ascii="Century" w:hAnsi="Century"/>
        </w:rPr>
        <w:t xml:space="preserve"> zejm</w:t>
      </w:r>
      <w:r w:rsidR="00BE1900">
        <w:rPr>
          <w:rFonts w:ascii="Century" w:hAnsi="Century"/>
        </w:rPr>
        <w:t>éna</w:t>
      </w:r>
      <w:r w:rsidRPr="00BE1900">
        <w:rPr>
          <w:rFonts w:ascii="Century" w:hAnsi="Century"/>
        </w:rPr>
        <w:t xml:space="preserve"> v</w:t>
      </w:r>
      <w:r w:rsidR="00D65436" w:rsidRPr="00BE1900">
        <w:rPr>
          <w:rFonts w:ascii="Century" w:hAnsi="Century"/>
        </w:rPr>
        <w:t> </w:t>
      </w:r>
      <w:r w:rsidRPr="00BE1900">
        <w:rPr>
          <w:rFonts w:ascii="Century" w:hAnsi="Century"/>
        </w:rPr>
        <w:t>zahraničí</w:t>
      </w:r>
      <w:r w:rsidR="00D65436" w:rsidRPr="00BE1900">
        <w:rPr>
          <w:rFonts w:ascii="Century" w:hAnsi="Century"/>
        </w:rPr>
        <w:t>,</w:t>
      </w:r>
    </w:p>
    <w:p w:rsidR="00B05F52" w:rsidRPr="00BE1900" w:rsidRDefault="007909FD" w:rsidP="00825C0F">
      <w:pPr>
        <w:pStyle w:val="Odstavecseseznamem"/>
        <w:numPr>
          <w:ilvl w:val="1"/>
          <w:numId w:val="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část programu lze využít též jako formu placeného </w:t>
      </w:r>
      <w:proofErr w:type="gramStart"/>
      <w:r w:rsidRPr="00BE1900">
        <w:rPr>
          <w:rFonts w:ascii="Century" w:hAnsi="Century"/>
        </w:rPr>
        <w:t>LL.M.</w:t>
      </w:r>
      <w:proofErr w:type="gramEnd"/>
      <w:r w:rsidRPr="00BE1900">
        <w:rPr>
          <w:rFonts w:ascii="Century" w:hAnsi="Century"/>
        </w:rPr>
        <w:t xml:space="preserve"> studia</w:t>
      </w:r>
      <w:r w:rsidR="007C2AA6" w:rsidRPr="00BE1900">
        <w:rPr>
          <w:rFonts w:ascii="Century" w:hAnsi="Century"/>
        </w:rPr>
        <w:t>.</w:t>
      </w:r>
    </w:p>
    <w:p w:rsidR="00100204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9856FC" w:rsidRPr="00BE1900">
        <w:rPr>
          <w:rFonts w:ascii="Century" w:hAnsi="Century"/>
        </w:rPr>
        <w:t>ajistit funkční ev</w:t>
      </w:r>
      <w:r w:rsidR="004F4EF4" w:rsidRPr="00BE1900">
        <w:rPr>
          <w:rFonts w:ascii="Century" w:hAnsi="Century"/>
        </w:rPr>
        <w:t xml:space="preserve">aluaci výuky </w:t>
      </w:r>
      <w:r w:rsidR="00100204" w:rsidRPr="00BE1900">
        <w:rPr>
          <w:rFonts w:ascii="Century" w:hAnsi="Century"/>
        </w:rPr>
        <w:t xml:space="preserve">v písemné podobě u všech předmětů, </w:t>
      </w:r>
      <w:r w:rsidR="004F4EF4" w:rsidRPr="00BE1900">
        <w:rPr>
          <w:rFonts w:ascii="Century" w:hAnsi="Century"/>
        </w:rPr>
        <w:t xml:space="preserve">výsledky </w:t>
      </w:r>
      <w:r w:rsidR="00100204" w:rsidRPr="00BE1900">
        <w:rPr>
          <w:rFonts w:ascii="Century" w:hAnsi="Century"/>
        </w:rPr>
        <w:t xml:space="preserve">centrálně zpracovávat, zveřejňovat, a využívat </w:t>
      </w:r>
      <w:r w:rsidR="004F4EF4" w:rsidRPr="00BE1900">
        <w:rPr>
          <w:rFonts w:ascii="Century" w:hAnsi="Century"/>
        </w:rPr>
        <w:t>jako podklady pro další zlepšení výukového procesu i pro hodnocení zaměstnanců</w:t>
      </w:r>
      <w:r w:rsidR="007C2AA6" w:rsidRPr="00BE1900">
        <w:rPr>
          <w:rFonts w:ascii="Century" w:hAnsi="Century"/>
        </w:rPr>
        <w:t>.</w:t>
      </w:r>
    </w:p>
    <w:p w:rsidR="00FE07DE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100204" w:rsidRPr="00BE1900">
        <w:rPr>
          <w:rFonts w:ascii="Century" w:hAnsi="Century"/>
        </w:rPr>
        <w:t xml:space="preserve">e spolupráci se studentskými spolky </w:t>
      </w:r>
      <w:r w:rsidRPr="00BE1900">
        <w:rPr>
          <w:rFonts w:ascii="Century" w:hAnsi="Century"/>
        </w:rPr>
        <w:t xml:space="preserve">podporovat </w:t>
      </w:r>
      <w:r w:rsidR="00100204" w:rsidRPr="00BE1900">
        <w:rPr>
          <w:rFonts w:ascii="Century" w:hAnsi="Century"/>
        </w:rPr>
        <w:t>možnost</w:t>
      </w:r>
      <w:r w:rsidRPr="00BE1900">
        <w:rPr>
          <w:rFonts w:ascii="Century" w:hAnsi="Century"/>
        </w:rPr>
        <w:t>i</w:t>
      </w:r>
      <w:r w:rsidR="00100204" w:rsidRPr="00BE1900">
        <w:rPr>
          <w:rFonts w:ascii="Century" w:hAnsi="Century"/>
        </w:rPr>
        <w:t xml:space="preserve"> </w:t>
      </w:r>
      <w:r w:rsidR="00FE07DE" w:rsidRPr="00BE1900">
        <w:rPr>
          <w:rFonts w:ascii="Century" w:hAnsi="Century"/>
        </w:rPr>
        <w:t xml:space="preserve">anket </w:t>
      </w:r>
      <w:r w:rsidRPr="00BE1900">
        <w:rPr>
          <w:rFonts w:ascii="Century" w:hAnsi="Century"/>
        </w:rPr>
        <w:t xml:space="preserve">či jiných nástrojů zpětné vazby </w:t>
      </w:r>
      <w:r w:rsidR="0096094A" w:rsidRPr="00BE1900">
        <w:rPr>
          <w:rFonts w:ascii="Century" w:hAnsi="Century"/>
        </w:rPr>
        <w:t>(nejoblíbeně</w:t>
      </w:r>
      <w:r w:rsidR="00FE07DE" w:rsidRPr="00BE1900">
        <w:rPr>
          <w:rFonts w:ascii="Century" w:hAnsi="Century"/>
        </w:rPr>
        <w:t>jší učitel, nejlepší přednášející, nejlepší seminář apod.)</w:t>
      </w:r>
      <w:r w:rsidR="007C2AA6" w:rsidRPr="00BE1900">
        <w:rPr>
          <w:rFonts w:ascii="Century" w:hAnsi="Century"/>
        </w:rPr>
        <w:t>.</w:t>
      </w:r>
    </w:p>
    <w:p w:rsidR="007909FD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6E3E74" w:rsidRPr="00BE1900">
        <w:rPr>
          <w:rFonts w:ascii="Century" w:hAnsi="Century"/>
        </w:rPr>
        <w:t xml:space="preserve">osilovat </w:t>
      </w:r>
      <w:r w:rsidR="00751B84" w:rsidRPr="00BE1900">
        <w:rPr>
          <w:rFonts w:ascii="Century" w:hAnsi="Century"/>
        </w:rPr>
        <w:t>způsob zkoušení k ověřování praktických dovedností, nejen znalostí</w:t>
      </w:r>
      <w:r w:rsidR="009B3D5F" w:rsidRPr="00BE1900">
        <w:rPr>
          <w:rFonts w:ascii="Century" w:hAnsi="Century"/>
        </w:rPr>
        <w:t>;</w:t>
      </w:r>
      <w:r w:rsidR="003C6BE0" w:rsidRPr="00BE1900">
        <w:rPr>
          <w:rFonts w:ascii="Century" w:hAnsi="Century"/>
        </w:rPr>
        <w:t xml:space="preserve"> klást důraz na písemné zkoušení</w:t>
      </w:r>
      <w:r w:rsidRPr="00BE1900">
        <w:rPr>
          <w:rFonts w:ascii="Century" w:hAnsi="Century"/>
        </w:rPr>
        <w:t xml:space="preserve"> praktického rázu</w:t>
      </w:r>
      <w:r w:rsidR="007C2AA6" w:rsidRPr="00BE1900">
        <w:rPr>
          <w:rFonts w:ascii="Century" w:hAnsi="Century"/>
        </w:rPr>
        <w:t>.</w:t>
      </w:r>
    </w:p>
    <w:p w:rsidR="00751B84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751B84" w:rsidRPr="00BE1900">
        <w:rPr>
          <w:rFonts w:ascii="Century" w:hAnsi="Century"/>
        </w:rPr>
        <w:t>ajistit při zkoušení maximální transparentnost a objektivitu</w:t>
      </w:r>
      <w:r w:rsidRPr="00BE1900">
        <w:rPr>
          <w:rFonts w:ascii="Century" w:hAnsi="Century"/>
        </w:rPr>
        <w:t xml:space="preserve"> - </w:t>
      </w:r>
      <w:r w:rsidR="00751B84" w:rsidRPr="00BE1900">
        <w:rPr>
          <w:rFonts w:ascii="Century" w:hAnsi="Century"/>
        </w:rPr>
        <w:t xml:space="preserve">při písemných zkouškách </w:t>
      </w:r>
      <w:r w:rsidR="00D62C4C" w:rsidRPr="00BE1900">
        <w:rPr>
          <w:rFonts w:ascii="Century" w:hAnsi="Century"/>
        </w:rPr>
        <w:t xml:space="preserve">důsledně uplatňovat </w:t>
      </w:r>
      <w:r w:rsidR="00751B84" w:rsidRPr="00BE1900">
        <w:rPr>
          <w:rFonts w:ascii="Century" w:hAnsi="Century"/>
        </w:rPr>
        <w:t xml:space="preserve">právo studenta </w:t>
      </w:r>
      <w:r w:rsidR="00D62C4C" w:rsidRPr="00BE1900">
        <w:rPr>
          <w:rFonts w:ascii="Century" w:hAnsi="Century"/>
        </w:rPr>
        <w:t xml:space="preserve">na </w:t>
      </w:r>
      <w:r w:rsidR="00751B84" w:rsidRPr="00BE1900">
        <w:rPr>
          <w:rFonts w:ascii="Century" w:hAnsi="Century"/>
        </w:rPr>
        <w:t>nahlédn</w:t>
      </w:r>
      <w:r w:rsidR="00D62C4C" w:rsidRPr="00BE1900">
        <w:rPr>
          <w:rFonts w:ascii="Century" w:hAnsi="Century"/>
        </w:rPr>
        <w:t xml:space="preserve">utí </w:t>
      </w:r>
      <w:r w:rsidR="00751B84" w:rsidRPr="00BE1900">
        <w:rPr>
          <w:rFonts w:ascii="Century" w:hAnsi="Century"/>
        </w:rPr>
        <w:t>do</w:t>
      </w:r>
      <w:r w:rsidR="00D62C4C" w:rsidRPr="00BE1900">
        <w:rPr>
          <w:rFonts w:ascii="Century" w:hAnsi="Century"/>
        </w:rPr>
        <w:t xml:space="preserve"> písemné </w:t>
      </w:r>
      <w:r w:rsidR="00751B84" w:rsidRPr="00BE1900">
        <w:rPr>
          <w:rFonts w:ascii="Century" w:hAnsi="Century"/>
        </w:rPr>
        <w:t>práce a na konzultaci k</w:t>
      </w:r>
      <w:r w:rsidR="00D62C4C" w:rsidRPr="00BE1900">
        <w:rPr>
          <w:rFonts w:ascii="Century" w:hAnsi="Century"/>
        </w:rPr>
        <w:t> jejímu obsahu</w:t>
      </w:r>
      <w:r w:rsidR="007C2AA6" w:rsidRPr="00BE1900">
        <w:rPr>
          <w:rFonts w:ascii="Century" w:hAnsi="Century"/>
        </w:rPr>
        <w:t>.</w:t>
      </w:r>
    </w:p>
    <w:p w:rsidR="00751B84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751B84" w:rsidRPr="00BE1900">
        <w:rPr>
          <w:rFonts w:ascii="Century" w:hAnsi="Century"/>
        </w:rPr>
        <w:t xml:space="preserve">ři ústních zkouškách </w:t>
      </w:r>
      <w:r w:rsidR="006E3E74" w:rsidRPr="00BE1900">
        <w:rPr>
          <w:rFonts w:ascii="Century" w:hAnsi="Century"/>
        </w:rPr>
        <w:t xml:space="preserve">vždy </w:t>
      </w:r>
      <w:r w:rsidR="004D0F20" w:rsidRPr="00BE1900">
        <w:rPr>
          <w:rFonts w:ascii="Century" w:hAnsi="Century"/>
        </w:rPr>
        <w:t xml:space="preserve">trvat na </w:t>
      </w:r>
      <w:r w:rsidR="00751B84" w:rsidRPr="00BE1900">
        <w:rPr>
          <w:rFonts w:ascii="Century" w:hAnsi="Century"/>
        </w:rPr>
        <w:t>losování otázek</w:t>
      </w:r>
      <w:r w:rsidR="009C3A5E" w:rsidRPr="00BE1900">
        <w:rPr>
          <w:rFonts w:ascii="Century" w:hAnsi="Century"/>
        </w:rPr>
        <w:t xml:space="preserve"> a možnost</w:t>
      </w:r>
      <w:r w:rsidR="00821951">
        <w:rPr>
          <w:rFonts w:ascii="Century" w:hAnsi="Century"/>
        </w:rPr>
        <w:t>i</w:t>
      </w:r>
      <w:r w:rsidR="009C3A5E" w:rsidRPr="00BE1900">
        <w:rPr>
          <w:rFonts w:ascii="Century" w:hAnsi="Century"/>
        </w:rPr>
        <w:t xml:space="preserve"> přípravy</w:t>
      </w:r>
      <w:r w:rsidR="007C2AA6" w:rsidRPr="00BE1900">
        <w:rPr>
          <w:rFonts w:ascii="Century" w:hAnsi="Century"/>
        </w:rPr>
        <w:t>.</w:t>
      </w:r>
      <w:r w:rsidR="009C3A5E" w:rsidRPr="00BE1900">
        <w:rPr>
          <w:rFonts w:ascii="Century" w:hAnsi="Century"/>
        </w:rPr>
        <w:t xml:space="preserve"> </w:t>
      </w:r>
    </w:p>
    <w:p w:rsidR="00FE07DE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FE07DE" w:rsidRPr="00BE1900">
        <w:rPr>
          <w:rFonts w:ascii="Century" w:hAnsi="Century"/>
        </w:rPr>
        <w:t xml:space="preserve">ovinné zveřejňování aktuálních okruhů, </w:t>
      </w:r>
      <w:r w:rsidR="009C3A5E" w:rsidRPr="00BE1900">
        <w:rPr>
          <w:rFonts w:ascii="Century" w:hAnsi="Century"/>
        </w:rPr>
        <w:t xml:space="preserve">resp. </w:t>
      </w:r>
      <w:r w:rsidR="00FE07DE" w:rsidRPr="00BE1900">
        <w:rPr>
          <w:rFonts w:ascii="Century" w:hAnsi="Century"/>
        </w:rPr>
        <w:t>seznamů otázek</w:t>
      </w:r>
      <w:r w:rsidR="009C3A5E" w:rsidRPr="00BE1900">
        <w:rPr>
          <w:rFonts w:ascii="Century" w:hAnsi="Century"/>
        </w:rPr>
        <w:t xml:space="preserve"> ke zkoušk</w:t>
      </w:r>
      <w:r w:rsidRPr="00BE1900">
        <w:rPr>
          <w:rFonts w:ascii="Century" w:hAnsi="Century"/>
        </w:rPr>
        <w:t>ám</w:t>
      </w:r>
      <w:r w:rsidR="007C2AA6" w:rsidRPr="00BE1900">
        <w:rPr>
          <w:rFonts w:ascii="Century" w:hAnsi="Century"/>
        </w:rPr>
        <w:t>.</w:t>
      </w:r>
    </w:p>
    <w:p w:rsidR="00F83265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3C6BE0" w:rsidRPr="00BE1900">
        <w:rPr>
          <w:rFonts w:ascii="Century" w:hAnsi="Century"/>
        </w:rPr>
        <w:t>rušit indexy</w:t>
      </w:r>
      <w:r w:rsidRPr="00BE1900">
        <w:rPr>
          <w:rFonts w:ascii="Century" w:hAnsi="Century"/>
        </w:rPr>
        <w:t xml:space="preserve"> a zlepšit evidenci a archivaci výsledků zkoušek</w:t>
      </w:r>
      <w:r w:rsidR="007C2AA6" w:rsidRPr="00BE1900">
        <w:rPr>
          <w:rFonts w:ascii="Century" w:hAnsi="Century"/>
        </w:rPr>
        <w:t>.</w:t>
      </w:r>
    </w:p>
    <w:p w:rsidR="00684B0D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Umožnění </w:t>
      </w:r>
      <w:r w:rsidR="0093189F" w:rsidRPr="00BE1900">
        <w:rPr>
          <w:rFonts w:ascii="Century" w:hAnsi="Century"/>
        </w:rPr>
        <w:t>s</w:t>
      </w:r>
      <w:r w:rsidR="0096348D" w:rsidRPr="00BE1900">
        <w:rPr>
          <w:rFonts w:ascii="Century" w:hAnsi="Century"/>
        </w:rPr>
        <w:t xml:space="preserve">pecializace </w:t>
      </w:r>
      <w:r w:rsidRPr="00BE1900">
        <w:rPr>
          <w:rFonts w:ascii="Century" w:hAnsi="Century"/>
        </w:rPr>
        <w:t xml:space="preserve">v průběhu studia – možnost tzv. </w:t>
      </w:r>
      <w:r w:rsidR="0096348D" w:rsidRPr="00BE1900">
        <w:rPr>
          <w:rFonts w:ascii="Century" w:hAnsi="Century"/>
        </w:rPr>
        <w:t xml:space="preserve">modularizace </w:t>
      </w:r>
      <w:r w:rsidRPr="00BE1900">
        <w:rPr>
          <w:rFonts w:ascii="Century" w:hAnsi="Century"/>
        </w:rPr>
        <w:t xml:space="preserve">(vytvoření ucelených tematických výukových modulů složených </w:t>
      </w:r>
      <w:r w:rsidR="00684B0D" w:rsidRPr="00BE1900">
        <w:rPr>
          <w:rFonts w:ascii="Century" w:hAnsi="Century"/>
        </w:rPr>
        <w:t xml:space="preserve">z </w:t>
      </w:r>
      <w:r w:rsidRPr="00BE1900">
        <w:rPr>
          <w:rFonts w:ascii="Century" w:hAnsi="Century"/>
        </w:rPr>
        <w:t xml:space="preserve">volitelných předmětů </w:t>
      </w:r>
      <w:r w:rsidR="00684B0D" w:rsidRPr="00BE1900">
        <w:rPr>
          <w:rFonts w:ascii="Century" w:hAnsi="Century"/>
        </w:rPr>
        <w:t>- při tvorbě modulů v co největší míře reflektovat požadavky aplikační praxe a spolupracovat s externími partnery, prosazovat mezioborovost a vyváženost teoretické přípravy a praktických forem</w:t>
      </w:r>
      <w:r w:rsidR="00C660E5">
        <w:rPr>
          <w:rFonts w:ascii="Century" w:hAnsi="Century"/>
        </w:rPr>
        <w:t>;</w:t>
      </w:r>
      <w:r w:rsidR="00684B0D" w:rsidRPr="00BE1900">
        <w:rPr>
          <w:rFonts w:ascii="Century" w:hAnsi="Century"/>
        </w:rPr>
        <w:t xml:space="preserve"> </w:t>
      </w:r>
      <w:r w:rsidR="002B2EEF">
        <w:rPr>
          <w:rFonts w:ascii="Century" w:hAnsi="Century"/>
        </w:rPr>
        <w:t xml:space="preserve">možnost </w:t>
      </w:r>
      <w:r w:rsidR="00684B0D" w:rsidRPr="00BE1900">
        <w:rPr>
          <w:rFonts w:ascii="Century" w:hAnsi="Century"/>
        </w:rPr>
        <w:t>udělování speciálního certifikátu o absolvování).</w:t>
      </w:r>
    </w:p>
    <w:p w:rsidR="0096348D" w:rsidRPr="00BE1900" w:rsidRDefault="007909F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Doplnění povinné výuky p</w:t>
      </w:r>
      <w:r w:rsidR="0096348D" w:rsidRPr="00BE1900">
        <w:rPr>
          <w:rFonts w:ascii="Century" w:hAnsi="Century"/>
        </w:rPr>
        <w:t>estr</w:t>
      </w:r>
      <w:r w:rsidRPr="00BE1900">
        <w:rPr>
          <w:rFonts w:ascii="Century" w:hAnsi="Century"/>
        </w:rPr>
        <w:t xml:space="preserve">ou </w:t>
      </w:r>
      <w:r w:rsidR="0096348D" w:rsidRPr="00BE1900">
        <w:rPr>
          <w:rFonts w:ascii="Century" w:hAnsi="Century"/>
        </w:rPr>
        <w:t>škál</w:t>
      </w:r>
      <w:r w:rsidRPr="00BE1900">
        <w:rPr>
          <w:rFonts w:ascii="Century" w:hAnsi="Century"/>
        </w:rPr>
        <w:t xml:space="preserve">ou volitelných předmětů </w:t>
      </w:r>
      <w:r w:rsidR="0096348D" w:rsidRPr="00BE1900">
        <w:rPr>
          <w:rFonts w:ascii="Century" w:hAnsi="Century"/>
        </w:rPr>
        <w:t xml:space="preserve">a s tím související </w:t>
      </w:r>
      <w:r w:rsidR="00174C70" w:rsidRPr="00BE1900">
        <w:rPr>
          <w:rFonts w:ascii="Century" w:hAnsi="Century"/>
        </w:rPr>
        <w:t xml:space="preserve">výše zmíněné </w:t>
      </w:r>
      <w:r w:rsidR="0096348D" w:rsidRPr="00BE1900">
        <w:rPr>
          <w:rFonts w:ascii="Century" w:hAnsi="Century"/>
        </w:rPr>
        <w:t>vytvoření mezi-katedrových modulů zahrnujících vícero příbuzných předmětů, absolvováním kterých získají studenti de facto další kvalifikaci, která je odliší na trhu práce</w:t>
      </w:r>
      <w:r w:rsidR="007C2AA6" w:rsidRPr="00BE1900">
        <w:rPr>
          <w:rFonts w:ascii="Century" w:hAnsi="Century"/>
        </w:rPr>
        <w:t>.</w:t>
      </w:r>
    </w:p>
    <w:p w:rsidR="00B97947" w:rsidRPr="00BE1900" w:rsidRDefault="00EE6540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K</w:t>
      </w:r>
      <w:r w:rsidR="00B97947" w:rsidRPr="00BE1900">
        <w:rPr>
          <w:rFonts w:ascii="Century" w:hAnsi="Century"/>
        </w:rPr>
        <w:t>oordinace termínů zkoušek</w:t>
      </w:r>
      <w:r w:rsidR="00A35E3D" w:rsidRPr="00BE1900">
        <w:rPr>
          <w:rFonts w:ascii="Century" w:hAnsi="Century"/>
        </w:rPr>
        <w:t xml:space="preserve"> mezi katedrami, rovnoměrné rozložení termínů během semestru, zajištění dostatečných kapacit termínů</w:t>
      </w:r>
      <w:r w:rsidR="007C2AA6" w:rsidRPr="00BE1900">
        <w:rPr>
          <w:rFonts w:ascii="Century" w:hAnsi="Century"/>
        </w:rPr>
        <w:t>.</w:t>
      </w:r>
    </w:p>
    <w:p w:rsidR="00A35E3D" w:rsidRPr="00BE1900" w:rsidRDefault="006E4FFE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Důsledná kontrola plnění povinnosti včasného z</w:t>
      </w:r>
      <w:r w:rsidR="00A35E3D" w:rsidRPr="00BE1900">
        <w:rPr>
          <w:rFonts w:ascii="Century" w:hAnsi="Century"/>
        </w:rPr>
        <w:t>veřej</w:t>
      </w:r>
      <w:r w:rsidR="007C2AA6" w:rsidRPr="00BE1900">
        <w:rPr>
          <w:rFonts w:ascii="Century" w:hAnsi="Century"/>
        </w:rPr>
        <w:t xml:space="preserve">ňování </w:t>
      </w:r>
      <w:r w:rsidR="00A35E3D" w:rsidRPr="00BE1900">
        <w:rPr>
          <w:rFonts w:ascii="Century" w:hAnsi="Century"/>
        </w:rPr>
        <w:t>výsledků</w:t>
      </w:r>
      <w:r w:rsidR="007C2AA6" w:rsidRPr="00BE1900">
        <w:rPr>
          <w:rFonts w:ascii="Century" w:hAnsi="Century"/>
        </w:rPr>
        <w:t xml:space="preserve"> písemných zkoušek.</w:t>
      </w:r>
      <w:r w:rsidR="00A35E3D" w:rsidRPr="00BE1900">
        <w:rPr>
          <w:rFonts w:ascii="Century" w:hAnsi="Century"/>
        </w:rPr>
        <w:t xml:space="preserve"> </w:t>
      </w:r>
    </w:p>
    <w:p w:rsidR="00B97947" w:rsidRPr="00BE1900" w:rsidRDefault="00A35E3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lastRenderedPageBreak/>
        <w:t>Přizpůsobit koncepci státních zkoušek praktickému zaměření studia (nemá jít o opětovnou postupovou zkoušku) – obecnější průřezové otázky, možnost použití předpisů</w:t>
      </w:r>
      <w:r w:rsidR="009F2FB7" w:rsidRPr="00BE1900">
        <w:rPr>
          <w:rFonts w:ascii="Century" w:hAnsi="Century"/>
        </w:rPr>
        <w:t xml:space="preserve"> – formou evaluace zjistit představy studentů, možnost pilotního vyzkoušení obou modelů státnic dle volby studenta</w:t>
      </w:r>
      <w:r w:rsidR="007C2AA6" w:rsidRPr="00BE1900">
        <w:rPr>
          <w:rFonts w:ascii="Century" w:hAnsi="Century"/>
        </w:rPr>
        <w:t>.</w:t>
      </w:r>
      <w:r w:rsidR="009F2FB7" w:rsidRPr="00BE1900">
        <w:rPr>
          <w:rFonts w:ascii="Century" w:hAnsi="Century"/>
        </w:rPr>
        <w:t xml:space="preserve"> </w:t>
      </w:r>
    </w:p>
    <w:p w:rsidR="00374DA6" w:rsidRPr="00BE1900" w:rsidRDefault="00A35E3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Po konzultaci se studenty možnost zřízení funkce </w:t>
      </w:r>
      <w:r w:rsidR="00BA5A25" w:rsidRPr="00BE1900">
        <w:rPr>
          <w:rFonts w:ascii="Century" w:hAnsi="Century"/>
        </w:rPr>
        <w:t>studentsk</w:t>
      </w:r>
      <w:r w:rsidRPr="00BE1900">
        <w:rPr>
          <w:rFonts w:ascii="Century" w:hAnsi="Century"/>
        </w:rPr>
        <w:t>ého důvěrníka (</w:t>
      </w:r>
      <w:r w:rsidR="00BA5A25" w:rsidRPr="00BE1900">
        <w:rPr>
          <w:rFonts w:ascii="Century" w:hAnsi="Century"/>
        </w:rPr>
        <w:t>ombudsman</w:t>
      </w:r>
      <w:r w:rsidRPr="00BE1900">
        <w:rPr>
          <w:rFonts w:ascii="Century" w:hAnsi="Century"/>
        </w:rPr>
        <w:t>a)</w:t>
      </w:r>
      <w:r w:rsidR="007C2AA6" w:rsidRPr="00BE1900">
        <w:rPr>
          <w:rFonts w:ascii="Century" w:hAnsi="Century"/>
        </w:rPr>
        <w:t>.</w:t>
      </w:r>
      <w:r w:rsidRPr="00BE1900">
        <w:rPr>
          <w:rFonts w:ascii="Century" w:hAnsi="Century"/>
        </w:rPr>
        <w:t xml:space="preserve"> </w:t>
      </w:r>
    </w:p>
    <w:p w:rsidR="004A3852" w:rsidRPr="00BE1900" w:rsidRDefault="00A35E3D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Dostatečná podpora </w:t>
      </w:r>
      <w:r w:rsidR="004A3852" w:rsidRPr="00BE1900">
        <w:rPr>
          <w:rFonts w:ascii="Century" w:hAnsi="Century"/>
        </w:rPr>
        <w:t xml:space="preserve">talentovaných </w:t>
      </w:r>
      <w:r w:rsidRPr="00BE1900">
        <w:rPr>
          <w:rFonts w:ascii="Century" w:hAnsi="Century"/>
        </w:rPr>
        <w:t xml:space="preserve">a nadaných </w:t>
      </w:r>
      <w:r w:rsidR="004A3852" w:rsidRPr="00BE1900">
        <w:rPr>
          <w:rFonts w:ascii="Century" w:hAnsi="Century"/>
        </w:rPr>
        <w:t>studentů (soutěže, ocenění, stipendia)</w:t>
      </w:r>
      <w:r w:rsidR="007C2AA6" w:rsidRPr="00BE1900">
        <w:rPr>
          <w:rFonts w:ascii="Century" w:hAnsi="Century"/>
        </w:rPr>
        <w:t>.</w:t>
      </w:r>
      <w:r w:rsidR="000E11CD" w:rsidRPr="00BE1900">
        <w:rPr>
          <w:rFonts w:ascii="Century" w:hAnsi="Century"/>
        </w:rPr>
        <w:t xml:space="preserve"> </w:t>
      </w:r>
    </w:p>
    <w:p w:rsidR="003257F5" w:rsidRPr="00BE1900" w:rsidRDefault="003257F5" w:rsidP="00825C0F">
      <w:pPr>
        <w:pStyle w:val="Odstavecseseznamem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Důsledně vyžadovat a kontrolovat dodržování Studijního a zkušebního řádu</w:t>
      </w:r>
      <w:r w:rsidR="000E11CD" w:rsidRPr="00BE1900">
        <w:rPr>
          <w:rFonts w:ascii="Century" w:hAnsi="Century"/>
        </w:rPr>
        <w:t>.</w:t>
      </w:r>
    </w:p>
    <w:p w:rsidR="00522C01" w:rsidRPr="00BE1900" w:rsidRDefault="00522C01" w:rsidP="00825C0F">
      <w:pPr>
        <w:pStyle w:val="Nadpis1"/>
        <w:spacing w:before="0" w:after="120" w:line="312" w:lineRule="auto"/>
        <w:jc w:val="both"/>
        <w:rPr>
          <w:rFonts w:ascii="Century" w:hAnsi="Century"/>
          <w:sz w:val="10"/>
          <w:szCs w:val="10"/>
        </w:rPr>
      </w:pPr>
    </w:p>
    <w:p w:rsidR="00F83265" w:rsidRPr="00BE1900" w:rsidRDefault="00D65436" w:rsidP="00825C0F">
      <w:pPr>
        <w:pStyle w:val="Nadpis1"/>
        <w:spacing w:before="0" w:after="120" w:line="312" w:lineRule="auto"/>
        <w:jc w:val="both"/>
        <w:rPr>
          <w:rFonts w:ascii="Century" w:hAnsi="Century"/>
          <w:sz w:val="26"/>
          <w:szCs w:val="26"/>
        </w:rPr>
      </w:pPr>
      <w:r w:rsidRPr="00BE1900">
        <w:rPr>
          <w:rFonts w:ascii="Century" w:hAnsi="Century"/>
          <w:sz w:val="26"/>
          <w:szCs w:val="26"/>
        </w:rPr>
        <w:t>B</w:t>
      </w:r>
      <w:r w:rsidR="00F83265" w:rsidRPr="00BE1900">
        <w:rPr>
          <w:rFonts w:ascii="Century" w:hAnsi="Century"/>
          <w:sz w:val="26"/>
          <w:szCs w:val="26"/>
        </w:rPr>
        <w:t>)</w:t>
      </w:r>
      <w:r w:rsidRPr="00BE1900">
        <w:rPr>
          <w:rFonts w:ascii="Century" w:hAnsi="Century"/>
          <w:sz w:val="26"/>
          <w:szCs w:val="26"/>
        </w:rPr>
        <w:tab/>
      </w:r>
      <w:r w:rsidR="00F83265" w:rsidRPr="00BE1900">
        <w:rPr>
          <w:rFonts w:ascii="Century" w:hAnsi="Century"/>
          <w:sz w:val="26"/>
          <w:szCs w:val="26"/>
        </w:rPr>
        <w:t>Vnitřní organizace</w:t>
      </w:r>
      <w:r w:rsidR="00073A7D" w:rsidRPr="00BE1900">
        <w:rPr>
          <w:rFonts w:ascii="Century" w:hAnsi="Century"/>
          <w:sz w:val="26"/>
          <w:szCs w:val="26"/>
        </w:rPr>
        <w:t xml:space="preserve"> a rozvoj</w:t>
      </w:r>
    </w:p>
    <w:p w:rsidR="00BA5A25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BA5A25" w:rsidRPr="00BE1900">
        <w:rPr>
          <w:rFonts w:ascii="Century" w:hAnsi="Century"/>
        </w:rPr>
        <w:t>akotvit rámcový standard výukové zátěže pro jednotlivé kategorie akademických pracovníků (profesor/docent/odborný asistent/asistent, resp. lektor) v návaznosti na výši úvazku</w:t>
      </w:r>
      <w:r w:rsidR="007C2AA6" w:rsidRPr="00BE1900">
        <w:rPr>
          <w:rFonts w:ascii="Century" w:hAnsi="Century"/>
        </w:rPr>
        <w:t>.</w:t>
      </w:r>
    </w:p>
    <w:p w:rsidR="002638C9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F83265" w:rsidRPr="00BE1900">
        <w:rPr>
          <w:rFonts w:ascii="Century" w:hAnsi="Century"/>
        </w:rPr>
        <w:t xml:space="preserve">ytvořit přehled systemizovaných míst na katedrách a oborech zohledňující výukovou zátěž připadající na konkrétní obor/katedru, </w:t>
      </w:r>
      <w:r w:rsidR="00751B84" w:rsidRPr="00BE1900">
        <w:rPr>
          <w:rFonts w:ascii="Century" w:hAnsi="Century"/>
        </w:rPr>
        <w:t xml:space="preserve">zátěž související s ověřováním plnění povinností (typicky zkoušení), </w:t>
      </w:r>
      <w:r w:rsidR="00F83265" w:rsidRPr="00BE1900">
        <w:rPr>
          <w:rFonts w:ascii="Century" w:hAnsi="Century"/>
        </w:rPr>
        <w:t xml:space="preserve">předpokládanou kvalifikaci vyučujících, </w:t>
      </w:r>
      <w:r w:rsidR="00751B84" w:rsidRPr="00BE1900">
        <w:rPr>
          <w:rFonts w:ascii="Century" w:hAnsi="Century"/>
        </w:rPr>
        <w:t>předpokládaný výkon funkcí</w:t>
      </w:r>
      <w:r w:rsidRPr="00BE1900">
        <w:rPr>
          <w:rFonts w:ascii="Century" w:hAnsi="Century"/>
        </w:rPr>
        <w:t xml:space="preserve"> apod</w:t>
      </w:r>
      <w:r w:rsidR="00DB3AB1" w:rsidRPr="00BE1900">
        <w:rPr>
          <w:rFonts w:ascii="Century" w:hAnsi="Century"/>
        </w:rPr>
        <w:t>.</w:t>
      </w:r>
      <w:r w:rsidR="002638C9" w:rsidRPr="00BE1900">
        <w:rPr>
          <w:rFonts w:ascii="Century" w:hAnsi="Century"/>
        </w:rPr>
        <w:t xml:space="preserve"> </w:t>
      </w:r>
    </w:p>
    <w:p w:rsidR="00F83265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9E11F4" w:rsidRPr="00BE1900">
        <w:rPr>
          <w:rFonts w:ascii="Century" w:hAnsi="Century"/>
        </w:rPr>
        <w:t>ýběrová řízení vypisovat vždy na konkrétní místo vymezené výší úvazku a požadovanou kvalifikací v souladu se systemizací</w:t>
      </w:r>
      <w:r w:rsidR="007C2AA6" w:rsidRPr="00BE1900">
        <w:rPr>
          <w:rFonts w:ascii="Century" w:hAnsi="Century"/>
        </w:rPr>
        <w:t>.</w:t>
      </w:r>
    </w:p>
    <w:p w:rsidR="00073A7D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073A7D" w:rsidRPr="00BE1900">
        <w:rPr>
          <w:rFonts w:ascii="Century" w:hAnsi="Century"/>
        </w:rPr>
        <w:t>ytvoření proděkanských resortů (resp. návrat k nim)</w:t>
      </w:r>
      <w:r w:rsidR="007C2AA6" w:rsidRPr="00BE1900">
        <w:rPr>
          <w:rFonts w:ascii="Century" w:hAnsi="Century"/>
        </w:rPr>
        <w:t>:</w:t>
      </w:r>
      <w:r w:rsidR="00073A7D" w:rsidRPr="00BE1900">
        <w:rPr>
          <w:rFonts w:ascii="Century" w:hAnsi="Century"/>
        </w:rPr>
        <w:t xml:space="preserve"> </w:t>
      </w:r>
    </w:p>
    <w:p w:rsidR="00073A7D" w:rsidRPr="00BE1900" w:rsidRDefault="00073A7D" w:rsidP="00825C0F">
      <w:pPr>
        <w:pStyle w:val="Odstavecseseznamem"/>
        <w:numPr>
          <w:ilvl w:val="0"/>
          <w:numId w:val="11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organizace a rozvoj, </w:t>
      </w:r>
    </w:p>
    <w:p w:rsidR="00073A7D" w:rsidRPr="00BE1900" w:rsidRDefault="00073A7D" w:rsidP="00825C0F">
      <w:pPr>
        <w:pStyle w:val="Odstavecseseznamem"/>
        <w:numPr>
          <w:ilvl w:val="0"/>
          <w:numId w:val="11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studijní záležitosti (magisterský studijní program, bakalářský studijní program, navazující magisterský studijní program)</w:t>
      </w:r>
      <w:r w:rsidR="00B06CD2" w:rsidRPr="00BE1900">
        <w:rPr>
          <w:rFonts w:ascii="Century" w:hAnsi="Century"/>
        </w:rPr>
        <w:t>,</w:t>
      </w:r>
    </w:p>
    <w:p w:rsidR="00073A7D" w:rsidRPr="00BE1900" w:rsidRDefault="00073A7D" w:rsidP="00825C0F">
      <w:pPr>
        <w:pStyle w:val="Odstavecseseznamem"/>
        <w:numPr>
          <w:ilvl w:val="0"/>
          <w:numId w:val="11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věda a výzkum,</w:t>
      </w:r>
      <w:r w:rsidR="00B06CD2" w:rsidRPr="00BE1900">
        <w:rPr>
          <w:rFonts w:ascii="Century" w:hAnsi="Century"/>
        </w:rPr>
        <w:t xml:space="preserve"> habilitační řízení,</w:t>
      </w:r>
    </w:p>
    <w:p w:rsidR="00073A7D" w:rsidRPr="00BE1900" w:rsidRDefault="00073A7D" w:rsidP="00825C0F">
      <w:pPr>
        <w:pStyle w:val="Odstavecseseznamem"/>
        <w:numPr>
          <w:ilvl w:val="0"/>
          <w:numId w:val="11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zahranič</w:t>
      </w:r>
      <w:r w:rsidR="007A5246" w:rsidRPr="00BE1900">
        <w:rPr>
          <w:rFonts w:ascii="Century" w:hAnsi="Century"/>
        </w:rPr>
        <w:t>n</w:t>
      </w:r>
      <w:r w:rsidRPr="00BE1900">
        <w:rPr>
          <w:rFonts w:ascii="Century" w:hAnsi="Century"/>
        </w:rPr>
        <w:t>í</w:t>
      </w:r>
      <w:r w:rsidR="007A5246" w:rsidRPr="00BE1900">
        <w:rPr>
          <w:rFonts w:ascii="Century" w:hAnsi="Century"/>
        </w:rPr>
        <w:t xml:space="preserve"> záležitosti</w:t>
      </w:r>
      <w:r w:rsidR="00B06CD2" w:rsidRPr="00BE1900">
        <w:rPr>
          <w:rFonts w:ascii="Century" w:hAnsi="Century"/>
        </w:rPr>
        <w:t>,</w:t>
      </w:r>
    </w:p>
    <w:p w:rsidR="00073A7D" w:rsidRPr="00BE1900" w:rsidRDefault="00073A7D" w:rsidP="00825C0F">
      <w:pPr>
        <w:pStyle w:val="Odstavecseseznamem"/>
        <w:numPr>
          <w:ilvl w:val="0"/>
          <w:numId w:val="11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doktorské studium a rigorózní řízení</w:t>
      </w:r>
      <w:r w:rsidR="00B06CD2" w:rsidRPr="00BE1900">
        <w:rPr>
          <w:rFonts w:ascii="Century" w:hAnsi="Century"/>
        </w:rPr>
        <w:t>,</w:t>
      </w:r>
    </w:p>
    <w:p w:rsidR="002638C9" w:rsidRPr="00BE1900" w:rsidRDefault="00073A7D" w:rsidP="00825C0F">
      <w:pPr>
        <w:pStyle w:val="Odstavecseseznamem"/>
        <w:numPr>
          <w:ilvl w:val="0"/>
          <w:numId w:val="11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komunikace a vnější vztahy</w:t>
      </w:r>
      <w:r w:rsidR="00B06CD2" w:rsidRPr="00BE1900">
        <w:rPr>
          <w:rFonts w:ascii="Century" w:hAnsi="Century"/>
        </w:rPr>
        <w:t>.</w:t>
      </w:r>
    </w:p>
    <w:p w:rsidR="009E11F4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</w:t>
      </w:r>
      <w:r w:rsidR="00A415C1" w:rsidRPr="00BE1900">
        <w:rPr>
          <w:rFonts w:ascii="Century" w:hAnsi="Century"/>
        </w:rPr>
        <w:t>okončit restrukturalizaci</w:t>
      </w:r>
      <w:r w:rsidR="002679B0" w:rsidRPr="00BE1900">
        <w:rPr>
          <w:rFonts w:ascii="Century" w:hAnsi="Century"/>
        </w:rPr>
        <w:t xml:space="preserve"> administrativy</w:t>
      </w:r>
      <w:r w:rsidR="00A415C1" w:rsidRPr="00BE1900">
        <w:rPr>
          <w:rFonts w:ascii="Century" w:hAnsi="Century"/>
        </w:rPr>
        <w:t xml:space="preserve"> fakulty – vytvoření stabilních referentských míst na jednotlivých proděkanských úsecích</w:t>
      </w:r>
      <w:r w:rsidRPr="00BE1900">
        <w:rPr>
          <w:rFonts w:ascii="Century" w:hAnsi="Century"/>
        </w:rPr>
        <w:t xml:space="preserve"> (</w:t>
      </w:r>
      <w:r w:rsidR="00A415C1" w:rsidRPr="00BE1900">
        <w:rPr>
          <w:rFonts w:ascii="Century" w:hAnsi="Century"/>
        </w:rPr>
        <w:t>byť i společných pro různé resorty</w:t>
      </w:r>
      <w:r w:rsidRPr="00BE1900">
        <w:rPr>
          <w:rFonts w:ascii="Century" w:hAnsi="Century"/>
        </w:rPr>
        <w:t>)</w:t>
      </w:r>
      <w:r w:rsidR="007C2AA6" w:rsidRPr="00BE1900">
        <w:rPr>
          <w:rFonts w:ascii="Century" w:hAnsi="Century"/>
        </w:rPr>
        <w:t>.</w:t>
      </w:r>
    </w:p>
    <w:p w:rsidR="00934271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934271" w:rsidRPr="00BE1900">
        <w:rPr>
          <w:rFonts w:ascii="Century" w:hAnsi="Century"/>
        </w:rPr>
        <w:t>ytvořit transparentní systém pro určování osobních ohodnocení zaměstnanců; vzhledem k</w:t>
      </w:r>
      <w:r w:rsidR="009F2FB7" w:rsidRPr="00BE1900">
        <w:rPr>
          <w:rFonts w:ascii="Century" w:hAnsi="Century"/>
        </w:rPr>
        <w:t xml:space="preserve"> neúměrně </w:t>
      </w:r>
      <w:r w:rsidR="00934271" w:rsidRPr="00BE1900">
        <w:rPr>
          <w:rFonts w:ascii="Century" w:hAnsi="Century"/>
        </w:rPr>
        <w:t xml:space="preserve">nízkým tarifním mzdám musí být osobní ohodnocení významnou částí platu </w:t>
      </w:r>
      <w:r w:rsidR="00DB3AB1" w:rsidRPr="00BE1900">
        <w:rPr>
          <w:rFonts w:ascii="Century" w:hAnsi="Century"/>
        </w:rPr>
        <w:t xml:space="preserve">splňující motivační funkci a </w:t>
      </w:r>
      <w:r w:rsidR="00934271" w:rsidRPr="00BE1900">
        <w:rPr>
          <w:rFonts w:ascii="Century" w:hAnsi="Century"/>
        </w:rPr>
        <w:t>odráž</w:t>
      </w:r>
      <w:r w:rsidR="00DB3AB1" w:rsidRPr="00BE1900">
        <w:rPr>
          <w:rFonts w:ascii="Century" w:hAnsi="Century"/>
        </w:rPr>
        <w:t xml:space="preserve">ející </w:t>
      </w:r>
      <w:r w:rsidR="00934271" w:rsidRPr="00BE1900">
        <w:rPr>
          <w:rFonts w:ascii="Century" w:hAnsi="Century"/>
        </w:rPr>
        <w:t>plnění standardizované pracovní zátěže</w:t>
      </w:r>
      <w:r w:rsidR="007C2AA6" w:rsidRPr="00BE1900">
        <w:rPr>
          <w:rFonts w:ascii="Century" w:hAnsi="Century"/>
        </w:rPr>
        <w:t>.</w:t>
      </w:r>
      <w:r w:rsidR="00B63F90" w:rsidRPr="00BE1900">
        <w:rPr>
          <w:rFonts w:ascii="Century" w:hAnsi="Century"/>
        </w:rPr>
        <w:t xml:space="preserve"> </w:t>
      </w:r>
    </w:p>
    <w:p w:rsidR="00A31C1A" w:rsidRPr="00BE1900" w:rsidRDefault="00B06CD2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lastRenderedPageBreak/>
        <w:t>R</w:t>
      </w:r>
      <w:r w:rsidR="00ED04EE" w:rsidRPr="00BE1900">
        <w:rPr>
          <w:rFonts w:ascii="Century" w:hAnsi="Century"/>
        </w:rPr>
        <w:t xml:space="preserve">ozvoj infastruktury </w:t>
      </w:r>
      <w:r w:rsidR="00A31C1A" w:rsidRPr="00BE1900">
        <w:rPr>
          <w:rFonts w:ascii="Century" w:hAnsi="Century"/>
        </w:rPr>
        <w:t xml:space="preserve">fakulty </w:t>
      </w:r>
    </w:p>
    <w:p w:rsidR="00E004FD" w:rsidRPr="00BE1900" w:rsidRDefault="00E004FD" w:rsidP="00825C0F">
      <w:pPr>
        <w:pStyle w:val="Odstavecseseznamem"/>
        <w:numPr>
          <w:ilvl w:val="0"/>
          <w:numId w:val="12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vybudování nových prostor pro knihovnu s důrazem na adekvátní studovnu, prostory pro individuální studium a skupinovou přípravu,</w:t>
      </w:r>
    </w:p>
    <w:p w:rsidR="00E004FD" w:rsidRPr="00BE1900" w:rsidRDefault="00E004FD" w:rsidP="00825C0F">
      <w:pPr>
        <w:pStyle w:val="Odstavecseseznamem"/>
        <w:numPr>
          <w:ilvl w:val="0"/>
          <w:numId w:val="12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zázemí pro studentské spolky, prostory pro trávení volného a mezi-výukového času na fakultě (café, studentský club),</w:t>
      </w:r>
    </w:p>
    <w:p w:rsidR="00E004FD" w:rsidRPr="00BE1900" w:rsidRDefault="00E004FD" w:rsidP="00825C0F">
      <w:pPr>
        <w:pStyle w:val="Odstavecseseznamem"/>
        <w:numPr>
          <w:ilvl w:val="0"/>
          <w:numId w:val="12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místa pro kontakt s veřejností v rámci Studentské právní poradny a kurzů pro veřejnost,</w:t>
      </w:r>
    </w:p>
    <w:p w:rsidR="00E004FD" w:rsidRPr="00BE1900" w:rsidRDefault="00E004FD" w:rsidP="00825C0F">
      <w:pPr>
        <w:pStyle w:val="Odstavecseseznamem"/>
        <w:numPr>
          <w:ilvl w:val="0"/>
          <w:numId w:val="12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zázemí pro zaměstnance – učitelský klub, prostory pro přípravu jídla a občerstvení,</w:t>
      </w:r>
    </w:p>
    <w:p w:rsidR="00E004FD" w:rsidRPr="00BE1900" w:rsidRDefault="00E004FD" w:rsidP="00825C0F">
      <w:pPr>
        <w:pStyle w:val="Odstavecseseznamem"/>
        <w:numPr>
          <w:ilvl w:val="0"/>
          <w:numId w:val="12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rozvoj ekologické nenáročnosti, bezbariérového provozu a uživatelské přívětivosti infrastruktury. </w:t>
      </w:r>
    </w:p>
    <w:p w:rsidR="0087534F" w:rsidRPr="00BE1900" w:rsidRDefault="00B0377E" w:rsidP="00825C0F">
      <w:pPr>
        <w:pStyle w:val="Odstavecseseznamem"/>
        <w:numPr>
          <w:ilvl w:val="0"/>
          <w:numId w:val="10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V dlouhodobější perspektivě usilovat </w:t>
      </w:r>
      <w:r w:rsidR="00536AC8" w:rsidRPr="00BE1900">
        <w:rPr>
          <w:rFonts w:ascii="Century" w:hAnsi="Century"/>
          <w:color w:val="000000" w:themeColor="text1"/>
        </w:rPr>
        <w:t xml:space="preserve">o akreditaci dalších oborů v rámci </w:t>
      </w:r>
      <w:r w:rsidR="003D1DCA" w:rsidRPr="00BE1900">
        <w:rPr>
          <w:rFonts w:ascii="Century" w:hAnsi="Century"/>
          <w:color w:val="000000" w:themeColor="text1"/>
        </w:rPr>
        <w:t xml:space="preserve">doktorského programu </w:t>
      </w:r>
      <w:r w:rsidRPr="00BE1900">
        <w:rPr>
          <w:rFonts w:ascii="Century" w:hAnsi="Century"/>
          <w:color w:val="000000" w:themeColor="text1"/>
        </w:rPr>
        <w:t>či akreditaci habilitačního řízení v dalších oborech</w:t>
      </w:r>
      <w:r w:rsidR="000E11CD" w:rsidRPr="00BE1900">
        <w:rPr>
          <w:rFonts w:ascii="Century" w:hAnsi="Century"/>
          <w:color w:val="000000" w:themeColor="text1"/>
        </w:rPr>
        <w:t>.</w:t>
      </w:r>
      <w:r w:rsidRPr="00BE1900">
        <w:rPr>
          <w:rFonts w:ascii="Century" w:hAnsi="Century"/>
          <w:color w:val="000000" w:themeColor="text1"/>
        </w:rPr>
        <w:t xml:space="preserve"> </w:t>
      </w:r>
    </w:p>
    <w:p w:rsidR="00522C01" w:rsidRPr="00BE1900" w:rsidRDefault="00522C01" w:rsidP="00825C0F">
      <w:pPr>
        <w:pStyle w:val="Nadpis1"/>
        <w:spacing w:before="0" w:after="120" w:line="312" w:lineRule="auto"/>
        <w:jc w:val="both"/>
        <w:rPr>
          <w:rFonts w:ascii="Century" w:hAnsi="Century"/>
          <w:sz w:val="10"/>
          <w:szCs w:val="10"/>
        </w:rPr>
      </w:pPr>
    </w:p>
    <w:p w:rsidR="00073A7D" w:rsidRPr="00BE1900" w:rsidRDefault="00D65436" w:rsidP="00825C0F">
      <w:pPr>
        <w:pStyle w:val="Nadpis1"/>
        <w:spacing w:before="0" w:after="120" w:line="312" w:lineRule="auto"/>
        <w:jc w:val="both"/>
        <w:rPr>
          <w:rFonts w:ascii="Century" w:hAnsi="Century"/>
          <w:sz w:val="26"/>
          <w:szCs w:val="26"/>
        </w:rPr>
      </w:pPr>
      <w:r w:rsidRPr="00BE1900">
        <w:rPr>
          <w:rFonts w:ascii="Century" w:hAnsi="Century"/>
          <w:sz w:val="26"/>
          <w:szCs w:val="26"/>
        </w:rPr>
        <w:t>C</w:t>
      </w:r>
      <w:r w:rsidR="00073A7D" w:rsidRPr="00BE1900">
        <w:rPr>
          <w:rFonts w:ascii="Century" w:hAnsi="Century"/>
          <w:sz w:val="26"/>
          <w:szCs w:val="26"/>
        </w:rPr>
        <w:t>)</w:t>
      </w:r>
      <w:r w:rsidRPr="00BE1900">
        <w:rPr>
          <w:rFonts w:ascii="Century" w:hAnsi="Century"/>
          <w:sz w:val="26"/>
          <w:szCs w:val="26"/>
        </w:rPr>
        <w:tab/>
      </w:r>
      <w:r w:rsidR="00073A7D" w:rsidRPr="00BE1900">
        <w:rPr>
          <w:rFonts w:ascii="Century" w:hAnsi="Century"/>
          <w:sz w:val="26"/>
          <w:szCs w:val="26"/>
        </w:rPr>
        <w:t>Ekonomika</w:t>
      </w:r>
    </w:p>
    <w:p w:rsidR="00073A7D" w:rsidRPr="00BE1900" w:rsidRDefault="009F2FB7" w:rsidP="00825C0F">
      <w:pPr>
        <w:pStyle w:val="Odstavecseseznamem"/>
        <w:numPr>
          <w:ilvl w:val="0"/>
          <w:numId w:val="13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073A7D" w:rsidRPr="00BE1900">
        <w:rPr>
          <w:rFonts w:ascii="Century" w:hAnsi="Century"/>
        </w:rPr>
        <w:t>osilovat aktivity pro fakultu ekonomicky přínosné</w:t>
      </w:r>
      <w:r w:rsidR="00D65436" w:rsidRPr="00BE1900">
        <w:rPr>
          <w:rFonts w:ascii="Century" w:hAnsi="Century"/>
        </w:rPr>
        <w:t>, zejména</w:t>
      </w:r>
      <w:r w:rsidR="00073A7D" w:rsidRPr="00BE1900">
        <w:rPr>
          <w:rFonts w:ascii="Century" w:hAnsi="Century"/>
        </w:rPr>
        <w:t xml:space="preserve"> </w:t>
      </w:r>
    </w:p>
    <w:p w:rsidR="00073A7D" w:rsidRPr="00BE1900" w:rsidRDefault="00073A7D" w:rsidP="00825C0F">
      <w:pPr>
        <w:pStyle w:val="Odstavecseseznamem"/>
        <w:numPr>
          <w:ilvl w:val="0"/>
          <w:numId w:val="14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racionální využívání CŽV, </w:t>
      </w:r>
    </w:p>
    <w:p w:rsidR="00073A7D" w:rsidRPr="00BE1900" w:rsidRDefault="00073A7D" w:rsidP="00825C0F">
      <w:pPr>
        <w:pStyle w:val="Odstavecseseznamem"/>
        <w:numPr>
          <w:ilvl w:val="0"/>
          <w:numId w:val="14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možnosti plateb studentů ze zahraničí (navazující m</w:t>
      </w:r>
      <w:r w:rsidR="009F2FB7" w:rsidRPr="00BE1900">
        <w:rPr>
          <w:rFonts w:ascii="Century" w:hAnsi="Century"/>
        </w:rPr>
        <w:t xml:space="preserve">agisterské studium </w:t>
      </w:r>
      <w:r w:rsidRPr="00BE1900">
        <w:rPr>
          <w:rFonts w:ascii="Century" w:hAnsi="Century"/>
        </w:rPr>
        <w:t xml:space="preserve">pro cizince, popř. </w:t>
      </w:r>
      <w:r w:rsidR="009F2FB7" w:rsidRPr="00BE1900">
        <w:rPr>
          <w:rFonts w:ascii="Century" w:hAnsi="Century"/>
        </w:rPr>
        <w:t xml:space="preserve">studium </w:t>
      </w:r>
      <w:r w:rsidRPr="00BE1900">
        <w:rPr>
          <w:rFonts w:ascii="Century" w:hAnsi="Century"/>
        </w:rPr>
        <w:t xml:space="preserve">LLM), </w:t>
      </w:r>
    </w:p>
    <w:p w:rsidR="009F2FB7" w:rsidRPr="00BE1900" w:rsidRDefault="009F2FB7" w:rsidP="00825C0F">
      <w:pPr>
        <w:pStyle w:val="Odstavecseseznamem"/>
        <w:numPr>
          <w:ilvl w:val="0"/>
          <w:numId w:val="14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dbát na vzájemné provázání projektů, bránit zbytečnému dublování aktivit</w:t>
      </w:r>
      <w:r w:rsidR="007C2AA6" w:rsidRPr="00BE1900">
        <w:rPr>
          <w:rFonts w:ascii="Century" w:hAnsi="Century"/>
        </w:rPr>
        <w:t>,</w:t>
      </w:r>
    </w:p>
    <w:p w:rsidR="00A415C1" w:rsidRPr="00BE1900" w:rsidRDefault="00073A7D" w:rsidP="00825C0F">
      <w:pPr>
        <w:pStyle w:val="Odstavecseseznamem"/>
        <w:numPr>
          <w:ilvl w:val="0"/>
          <w:numId w:val="14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posílení výkonu fakulty v oblastech, na které stát klade čím dál větší důraz z hlediska financování VŠ (věda</w:t>
      </w:r>
      <w:r w:rsidR="00536AC8" w:rsidRPr="00BE1900">
        <w:rPr>
          <w:rFonts w:ascii="Century" w:hAnsi="Century"/>
        </w:rPr>
        <w:t>, internacionalizace – mobilita, kvalifikace pracovníků</w:t>
      </w:r>
      <w:r w:rsidRPr="00BE1900">
        <w:rPr>
          <w:rFonts w:ascii="Century" w:hAnsi="Century"/>
        </w:rPr>
        <w:t>)</w:t>
      </w:r>
      <w:r w:rsidR="00536AC8" w:rsidRPr="00BE1900">
        <w:rPr>
          <w:rFonts w:ascii="Century" w:hAnsi="Century"/>
        </w:rPr>
        <w:t xml:space="preserve"> – </w:t>
      </w:r>
      <w:r w:rsidR="00CB6ADB" w:rsidRPr="00BE1900">
        <w:rPr>
          <w:rFonts w:ascii="Century" w:hAnsi="Century"/>
        </w:rPr>
        <w:t xml:space="preserve">tzv. </w:t>
      </w:r>
      <w:r w:rsidR="00536AC8" w:rsidRPr="00BE1900">
        <w:rPr>
          <w:rFonts w:ascii="Century" w:hAnsi="Century"/>
        </w:rPr>
        <w:t xml:space="preserve">ukazatel K, </w:t>
      </w:r>
    </w:p>
    <w:p w:rsidR="00F83265" w:rsidRPr="00BE1900" w:rsidRDefault="00073A7D" w:rsidP="00825C0F">
      <w:pPr>
        <w:pStyle w:val="Odstavecseseznamem"/>
        <w:numPr>
          <w:ilvl w:val="0"/>
          <w:numId w:val="14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posílení možností kursů pro odbornou veřejnost, vzdělávání úř</w:t>
      </w:r>
      <w:r w:rsidR="00536AC8" w:rsidRPr="00BE1900">
        <w:rPr>
          <w:rFonts w:ascii="Century" w:hAnsi="Century"/>
        </w:rPr>
        <w:t>e</w:t>
      </w:r>
      <w:r w:rsidRPr="00BE1900">
        <w:rPr>
          <w:rFonts w:ascii="Century" w:hAnsi="Century"/>
        </w:rPr>
        <w:t>dníků státní správy</w:t>
      </w:r>
      <w:r w:rsidR="00DA6127" w:rsidRPr="00BE1900">
        <w:rPr>
          <w:rFonts w:ascii="Century" w:hAnsi="Century"/>
        </w:rPr>
        <w:t>, posudková činnost</w:t>
      </w:r>
      <w:r w:rsidRPr="00BE1900">
        <w:rPr>
          <w:rFonts w:ascii="Century" w:hAnsi="Century"/>
        </w:rPr>
        <w:t xml:space="preserve"> </w:t>
      </w:r>
      <w:r w:rsidR="00215DC0" w:rsidRPr="00BE1900">
        <w:rPr>
          <w:rFonts w:ascii="Century" w:hAnsi="Century"/>
        </w:rPr>
        <w:t xml:space="preserve">(smluvní výzkum) </w:t>
      </w:r>
      <w:r w:rsidRPr="00BE1900">
        <w:rPr>
          <w:rFonts w:ascii="Century" w:hAnsi="Century"/>
        </w:rPr>
        <w:t>apod.</w:t>
      </w:r>
      <w:r w:rsidR="007C2AA6" w:rsidRPr="00BE1900">
        <w:rPr>
          <w:rFonts w:ascii="Century" w:hAnsi="Century"/>
        </w:rPr>
        <w:t>,</w:t>
      </w:r>
    </w:p>
    <w:p w:rsidR="009B3D5F" w:rsidRPr="00BE1900" w:rsidRDefault="009B3D5F" w:rsidP="00825C0F">
      <w:pPr>
        <w:pStyle w:val="Odstavecseseznamem"/>
        <w:numPr>
          <w:ilvl w:val="0"/>
          <w:numId w:val="14"/>
        </w:numPr>
        <w:spacing w:after="120" w:line="312" w:lineRule="auto"/>
        <w:ind w:hanging="294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posílit spolupráci s absolventy</w:t>
      </w:r>
      <w:r w:rsidR="00ED04EE" w:rsidRPr="00BE1900">
        <w:rPr>
          <w:rFonts w:ascii="Century" w:hAnsi="Century"/>
        </w:rPr>
        <w:t xml:space="preserve"> a partnery </w:t>
      </w:r>
      <w:r w:rsidRPr="00BE1900">
        <w:rPr>
          <w:rFonts w:ascii="Century" w:hAnsi="Century"/>
        </w:rPr>
        <w:t>s možností např. sponzorských darů,</w:t>
      </w:r>
    </w:p>
    <w:p w:rsidR="00073A7D" w:rsidRPr="00BE1900" w:rsidRDefault="00D65436" w:rsidP="00825C0F">
      <w:pPr>
        <w:pStyle w:val="Odstavecseseznamem"/>
        <w:numPr>
          <w:ilvl w:val="0"/>
          <w:numId w:val="13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547833" w:rsidRPr="00BE1900">
        <w:rPr>
          <w:rFonts w:ascii="Century" w:hAnsi="Century"/>
        </w:rPr>
        <w:t xml:space="preserve">jistit ekonomickou rentabilitu všech vyučovaných oborů </w:t>
      </w:r>
      <w:r w:rsidR="0044378F" w:rsidRPr="00BE1900">
        <w:rPr>
          <w:rFonts w:ascii="Century" w:hAnsi="Century"/>
        </w:rPr>
        <w:t>a obory ztrátové udržet jen budou-li pro to jiné relevantní důvody (prestiž apod.)</w:t>
      </w:r>
      <w:r w:rsidRPr="00BE1900">
        <w:rPr>
          <w:rFonts w:ascii="Century" w:hAnsi="Century"/>
        </w:rPr>
        <w:t>.</w:t>
      </w:r>
    </w:p>
    <w:p w:rsidR="00D04837" w:rsidRPr="00BE1900" w:rsidRDefault="00D65436" w:rsidP="00825C0F">
      <w:pPr>
        <w:pStyle w:val="Odstavecseseznamem"/>
        <w:numPr>
          <w:ilvl w:val="0"/>
          <w:numId w:val="13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D04837" w:rsidRPr="00BE1900">
        <w:rPr>
          <w:rFonts w:ascii="Century" w:hAnsi="Century"/>
        </w:rPr>
        <w:t xml:space="preserve">yšší transparentnost hospodaření </w:t>
      </w:r>
      <w:r w:rsidR="00215DC0" w:rsidRPr="00BE1900">
        <w:rPr>
          <w:rFonts w:ascii="Century" w:hAnsi="Century"/>
        </w:rPr>
        <w:t xml:space="preserve">vůči </w:t>
      </w:r>
      <w:r w:rsidR="009F2FB7" w:rsidRPr="00BE1900">
        <w:rPr>
          <w:rFonts w:ascii="Century" w:hAnsi="Century"/>
        </w:rPr>
        <w:t xml:space="preserve">akademickému senátu i celé </w:t>
      </w:r>
      <w:r w:rsidR="00215DC0" w:rsidRPr="00BE1900">
        <w:rPr>
          <w:rFonts w:ascii="Century" w:hAnsi="Century"/>
        </w:rPr>
        <w:t>akademické obci</w:t>
      </w:r>
      <w:r w:rsidRPr="00BE1900">
        <w:rPr>
          <w:rFonts w:ascii="Century" w:hAnsi="Century"/>
        </w:rPr>
        <w:t>.</w:t>
      </w:r>
    </w:p>
    <w:p w:rsidR="00536AC8" w:rsidRPr="00BE1900" w:rsidRDefault="00D65436" w:rsidP="00825C0F">
      <w:pPr>
        <w:pStyle w:val="Odstavecseseznamem"/>
        <w:numPr>
          <w:ilvl w:val="0"/>
          <w:numId w:val="13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536AC8" w:rsidRPr="00BE1900">
        <w:rPr>
          <w:rFonts w:ascii="Century" w:hAnsi="Century"/>
        </w:rPr>
        <w:t xml:space="preserve"> co největší možné míře využít možnosti projektového financování (OP VVV, Jean </w:t>
      </w:r>
      <w:proofErr w:type="spellStart"/>
      <w:r w:rsidR="00536AC8" w:rsidRPr="00BE1900">
        <w:rPr>
          <w:rFonts w:ascii="Century" w:hAnsi="Century"/>
        </w:rPr>
        <w:t>Monnet</w:t>
      </w:r>
      <w:proofErr w:type="spellEnd"/>
      <w:r w:rsidR="00536AC8" w:rsidRPr="00BE1900">
        <w:rPr>
          <w:rFonts w:ascii="Century" w:hAnsi="Century"/>
        </w:rPr>
        <w:t xml:space="preserve"> atd.)</w:t>
      </w:r>
      <w:r w:rsidR="007C2AA6" w:rsidRPr="00BE1900">
        <w:rPr>
          <w:rFonts w:ascii="Century" w:hAnsi="Century"/>
        </w:rPr>
        <w:t>.</w:t>
      </w:r>
    </w:p>
    <w:p w:rsidR="00215DC0" w:rsidRPr="00BE1900" w:rsidRDefault="00215DC0" w:rsidP="00825C0F">
      <w:pPr>
        <w:pStyle w:val="Odstavecseseznamem"/>
        <w:spacing w:after="120" w:line="312" w:lineRule="auto"/>
        <w:ind w:left="1068"/>
        <w:contextualSpacing w:val="0"/>
        <w:jc w:val="both"/>
        <w:rPr>
          <w:rFonts w:ascii="Century" w:hAnsi="Century"/>
          <w:color w:val="000000" w:themeColor="text1"/>
          <w:sz w:val="10"/>
          <w:szCs w:val="10"/>
        </w:rPr>
      </w:pPr>
    </w:p>
    <w:p w:rsidR="009B3D5F" w:rsidRPr="00BE1900" w:rsidRDefault="00D65436" w:rsidP="00825C0F">
      <w:pPr>
        <w:pStyle w:val="Nadpis1"/>
        <w:spacing w:before="0" w:after="120" w:line="312" w:lineRule="auto"/>
        <w:jc w:val="both"/>
        <w:rPr>
          <w:rFonts w:ascii="Century" w:hAnsi="Century"/>
          <w:sz w:val="26"/>
          <w:szCs w:val="26"/>
        </w:rPr>
      </w:pPr>
      <w:r w:rsidRPr="00BE1900">
        <w:rPr>
          <w:rFonts w:ascii="Century" w:hAnsi="Century"/>
          <w:sz w:val="26"/>
          <w:szCs w:val="26"/>
        </w:rPr>
        <w:lastRenderedPageBreak/>
        <w:t>D</w:t>
      </w:r>
      <w:r w:rsidR="009B3D5F" w:rsidRPr="00BE1900">
        <w:rPr>
          <w:rFonts w:ascii="Century" w:hAnsi="Century"/>
          <w:sz w:val="26"/>
          <w:szCs w:val="26"/>
        </w:rPr>
        <w:t>)</w:t>
      </w:r>
      <w:r w:rsidRPr="00BE1900">
        <w:rPr>
          <w:rFonts w:ascii="Century" w:hAnsi="Century"/>
          <w:sz w:val="26"/>
          <w:szCs w:val="26"/>
        </w:rPr>
        <w:tab/>
      </w:r>
      <w:r w:rsidR="000E11CD" w:rsidRPr="00BE1900">
        <w:rPr>
          <w:rFonts w:ascii="Century" w:hAnsi="Century"/>
          <w:sz w:val="26"/>
          <w:szCs w:val="26"/>
        </w:rPr>
        <w:t>I</w:t>
      </w:r>
      <w:r w:rsidR="00EF2842" w:rsidRPr="00BE1900">
        <w:rPr>
          <w:rFonts w:ascii="Century" w:hAnsi="Century"/>
          <w:sz w:val="26"/>
          <w:szCs w:val="26"/>
        </w:rPr>
        <w:t xml:space="preserve">nternacionalizace </w:t>
      </w:r>
    </w:p>
    <w:p w:rsidR="00EB27DE" w:rsidRPr="00BE1900" w:rsidRDefault="000E11CD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</w:t>
      </w:r>
      <w:r w:rsidR="009B3D5F" w:rsidRPr="00BE1900">
        <w:rPr>
          <w:rFonts w:ascii="Century" w:hAnsi="Century"/>
        </w:rPr>
        <w:t>le možností rozšiřovat destinace pro výjezdy studentů i pedagogů do zahraničí</w:t>
      </w:r>
      <w:r w:rsidR="00AD5CB5" w:rsidRPr="00BE1900">
        <w:rPr>
          <w:rFonts w:ascii="Century" w:hAnsi="Century"/>
        </w:rPr>
        <w:t>, zejm</w:t>
      </w:r>
      <w:r w:rsidR="00BE1900">
        <w:rPr>
          <w:rFonts w:ascii="Century" w:hAnsi="Century"/>
        </w:rPr>
        <w:t>éna</w:t>
      </w:r>
      <w:r w:rsidR="00AD5CB5" w:rsidRPr="00BE1900">
        <w:rPr>
          <w:rFonts w:ascii="Century" w:hAnsi="Century"/>
        </w:rPr>
        <w:t xml:space="preserve"> </w:t>
      </w:r>
      <w:r w:rsidR="00EB27DE" w:rsidRPr="00BE1900">
        <w:rPr>
          <w:rFonts w:ascii="Century" w:hAnsi="Century"/>
        </w:rPr>
        <w:t>na univerzity s anglicky vyučovanými programy</w:t>
      </w:r>
    </w:p>
    <w:p w:rsidR="009B3D5F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R</w:t>
      </w:r>
      <w:r w:rsidR="009B3D5F" w:rsidRPr="00BE1900">
        <w:rPr>
          <w:rFonts w:ascii="Century" w:hAnsi="Century"/>
        </w:rPr>
        <w:t>ozšiřovat spolupráci v oblasti vědy i doktorských studií</w:t>
      </w:r>
      <w:r w:rsidR="00AD5CB5" w:rsidRPr="00BE1900">
        <w:rPr>
          <w:rFonts w:ascii="Century" w:hAnsi="Century"/>
        </w:rPr>
        <w:t xml:space="preserve"> (např. doktoráty pod dvojím vedením, vědecký </w:t>
      </w:r>
      <w:proofErr w:type="spellStart"/>
      <w:r w:rsidR="00AD5CB5" w:rsidRPr="00BE1900">
        <w:rPr>
          <w:rFonts w:ascii="Century" w:hAnsi="Century"/>
        </w:rPr>
        <w:t>networking</w:t>
      </w:r>
      <w:proofErr w:type="spellEnd"/>
      <w:r w:rsidR="00AD5CB5" w:rsidRPr="00BE1900">
        <w:rPr>
          <w:rFonts w:ascii="Century" w:hAnsi="Century"/>
        </w:rPr>
        <w:t>)</w:t>
      </w:r>
      <w:r w:rsidRPr="00BE1900">
        <w:rPr>
          <w:rFonts w:ascii="Century" w:hAnsi="Century"/>
        </w:rPr>
        <w:t>.</w:t>
      </w:r>
    </w:p>
    <w:p w:rsidR="009A59CB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</w:t>
      </w:r>
      <w:r w:rsidR="009A59CB" w:rsidRPr="00BE1900">
        <w:rPr>
          <w:rFonts w:ascii="Century" w:hAnsi="Century"/>
        </w:rPr>
        <w:t>ostatečně propagovat možnost</w:t>
      </w:r>
      <w:r w:rsidR="00AD5CB5" w:rsidRPr="00BE1900">
        <w:rPr>
          <w:rFonts w:ascii="Century" w:hAnsi="Century"/>
        </w:rPr>
        <w:t xml:space="preserve">i </w:t>
      </w:r>
      <w:r w:rsidR="009A59CB" w:rsidRPr="00BE1900">
        <w:rPr>
          <w:rFonts w:ascii="Century" w:hAnsi="Century"/>
        </w:rPr>
        <w:t>navazujícího magist</w:t>
      </w:r>
      <w:r w:rsidRPr="00BE1900">
        <w:rPr>
          <w:rFonts w:ascii="Century" w:hAnsi="Century"/>
        </w:rPr>
        <w:t xml:space="preserve">erského studia v angličtině </w:t>
      </w:r>
      <w:r w:rsidR="009A59CB" w:rsidRPr="00BE1900">
        <w:rPr>
          <w:rFonts w:ascii="Century" w:hAnsi="Century"/>
        </w:rPr>
        <w:t>či LLM na partnerských i jiných institucích</w:t>
      </w:r>
      <w:r w:rsidRPr="00BE1900">
        <w:rPr>
          <w:rFonts w:ascii="Century" w:hAnsi="Century"/>
        </w:rPr>
        <w:t>.</w:t>
      </w:r>
    </w:p>
    <w:p w:rsidR="00485D99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485D99" w:rsidRPr="00BE1900">
        <w:rPr>
          <w:rFonts w:ascii="Century" w:hAnsi="Century"/>
        </w:rPr>
        <w:t xml:space="preserve">kvalitnění práce se zahraničními studenty přijíždějícími na </w:t>
      </w:r>
      <w:r w:rsidR="00BE777B" w:rsidRPr="00BE1900">
        <w:rPr>
          <w:rFonts w:ascii="Century" w:hAnsi="Century"/>
        </w:rPr>
        <w:t>PF UP</w:t>
      </w:r>
      <w:r w:rsidRPr="00BE1900">
        <w:rPr>
          <w:rFonts w:ascii="Century" w:hAnsi="Century"/>
        </w:rPr>
        <w:t>, zejm</w:t>
      </w:r>
      <w:r w:rsidR="00BE1900">
        <w:rPr>
          <w:rFonts w:ascii="Century" w:hAnsi="Century"/>
        </w:rPr>
        <w:t>éna</w:t>
      </w:r>
      <w:r w:rsidRPr="00BE1900">
        <w:rPr>
          <w:rFonts w:ascii="Century" w:hAnsi="Century"/>
        </w:rPr>
        <w:t xml:space="preserve"> </w:t>
      </w:r>
      <w:r w:rsidR="00485D99" w:rsidRPr="00BE1900">
        <w:rPr>
          <w:rFonts w:ascii="Century" w:hAnsi="Century"/>
        </w:rPr>
        <w:t xml:space="preserve"> </w:t>
      </w:r>
    </w:p>
    <w:p w:rsidR="00522C01" w:rsidRPr="00BE1900" w:rsidRDefault="00522C01" w:rsidP="00825C0F">
      <w:pPr>
        <w:pStyle w:val="Odstavecseseznamem"/>
        <w:numPr>
          <w:ilvl w:val="1"/>
          <w:numId w:val="16"/>
        </w:numPr>
        <w:spacing w:after="120" w:line="312" w:lineRule="auto"/>
        <w:ind w:left="709" w:hanging="283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internacionalizace prostředí na PF </w:t>
      </w:r>
      <w:r w:rsidR="0010780A" w:rsidRPr="00BE1900">
        <w:rPr>
          <w:rFonts w:ascii="Century" w:hAnsi="Century"/>
        </w:rPr>
        <w:t>UP</w:t>
      </w:r>
      <w:r w:rsidRPr="00BE1900">
        <w:rPr>
          <w:rFonts w:ascii="Century" w:hAnsi="Century"/>
        </w:rPr>
        <w:t xml:space="preserve">- bilingvální systém směrovek a </w:t>
      </w:r>
      <w:proofErr w:type="spellStart"/>
      <w:r w:rsidRPr="00BE1900">
        <w:rPr>
          <w:rFonts w:ascii="Century" w:hAnsi="Century"/>
        </w:rPr>
        <w:t>info</w:t>
      </w:r>
      <w:proofErr w:type="spellEnd"/>
      <w:r w:rsidRPr="00BE1900">
        <w:rPr>
          <w:rFonts w:ascii="Century" w:hAnsi="Century"/>
        </w:rPr>
        <w:t xml:space="preserve">-tabulek, </w:t>
      </w:r>
    </w:p>
    <w:p w:rsidR="00522C01" w:rsidRPr="00BE1900" w:rsidRDefault="00522C01" w:rsidP="00825C0F">
      <w:pPr>
        <w:pStyle w:val="Odstavecseseznamem"/>
        <w:numPr>
          <w:ilvl w:val="1"/>
          <w:numId w:val="16"/>
        </w:numPr>
        <w:spacing w:after="120" w:line="312" w:lineRule="auto"/>
        <w:ind w:left="709" w:hanging="283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podpora prohlubování jazykových kompetencí pracovníků PF UP (akademici, administrativní i technický aparát),</w:t>
      </w:r>
    </w:p>
    <w:p w:rsidR="00522C01" w:rsidRPr="00BE1900" w:rsidRDefault="00522C01" w:rsidP="00825C0F">
      <w:pPr>
        <w:pStyle w:val="Odstavecseseznamem"/>
        <w:numPr>
          <w:ilvl w:val="1"/>
          <w:numId w:val="16"/>
        </w:numPr>
        <w:spacing w:after="120" w:line="312" w:lineRule="auto"/>
        <w:ind w:left="709" w:hanging="283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dostatek informací na webu v angličtině.</w:t>
      </w:r>
    </w:p>
    <w:p w:rsidR="00485D99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485D99" w:rsidRPr="00BE1900">
        <w:rPr>
          <w:rFonts w:ascii="Century" w:hAnsi="Century"/>
        </w:rPr>
        <w:t>lepšení propagace fakulty v</w:t>
      </w:r>
      <w:r w:rsidR="006C63C5" w:rsidRPr="00BE1900">
        <w:rPr>
          <w:rFonts w:ascii="Century" w:hAnsi="Century"/>
        </w:rPr>
        <w:t> </w:t>
      </w:r>
      <w:r w:rsidR="00485D99" w:rsidRPr="00BE1900">
        <w:rPr>
          <w:rFonts w:ascii="Century" w:hAnsi="Century"/>
        </w:rPr>
        <w:t>zahraničí</w:t>
      </w:r>
      <w:r w:rsidR="006C63C5" w:rsidRPr="00BE1900">
        <w:rPr>
          <w:rFonts w:ascii="Century" w:hAnsi="Century"/>
        </w:rPr>
        <w:t>.</w:t>
      </w:r>
      <w:r w:rsidRPr="00BE1900">
        <w:rPr>
          <w:rFonts w:ascii="Century" w:hAnsi="Century"/>
        </w:rPr>
        <w:t xml:space="preserve"> </w:t>
      </w:r>
    </w:p>
    <w:p w:rsidR="00DA6127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R</w:t>
      </w:r>
      <w:r w:rsidR="00485D99" w:rsidRPr="00BE1900">
        <w:rPr>
          <w:rFonts w:ascii="Century" w:hAnsi="Century"/>
        </w:rPr>
        <w:t xml:space="preserve">ozvoj </w:t>
      </w:r>
      <w:r w:rsidR="00DA6127" w:rsidRPr="00BE1900">
        <w:rPr>
          <w:rFonts w:ascii="Century" w:hAnsi="Century"/>
        </w:rPr>
        <w:t>doktorsk</w:t>
      </w:r>
      <w:r w:rsidRPr="00BE1900">
        <w:rPr>
          <w:rFonts w:ascii="Century" w:hAnsi="Century"/>
        </w:rPr>
        <w:t xml:space="preserve">ého studijního programu </w:t>
      </w:r>
      <w:r w:rsidR="00485D99" w:rsidRPr="00BE1900">
        <w:rPr>
          <w:rFonts w:ascii="Century" w:hAnsi="Century"/>
        </w:rPr>
        <w:t>v</w:t>
      </w:r>
      <w:r w:rsidRPr="00BE1900">
        <w:rPr>
          <w:rFonts w:ascii="Century" w:hAnsi="Century"/>
        </w:rPr>
        <w:t> </w:t>
      </w:r>
      <w:r w:rsidR="00DA6127" w:rsidRPr="00BE1900">
        <w:rPr>
          <w:rFonts w:ascii="Century" w:hAnsi="Century"/>
        </w:rPr>
        <w:t>angli</w:t>
      </w:r>
      <w:r w:rsidR="00485D99" w:rsidRPr="00BE1900">
        <w:rPr>
          <w:rFonts w:ascii="Century" w:hAnsi="Century"/>
        </w:rPr>
        <w:t>čtině</w:t>
      </w:r>
      <w:r w:rsidRPr="00BE1900">
        <w:rPr>
          <w:rFonts w:ascii="Century" w:hAnsi="Century"/>
        </w:rPr>
        <w:t>.</w:t>
      </w:r>
      <w:r w:rsidR="00485D99" w:rsidRPr="00BE1900">
        <w:rPr>
          <w:rFonts w:ascii="Century" w:hAnsi="Century"/>
        </w:rPr>
        <w:t xml:space="preserve"> </w:t>
      </w:r>
    </w:p>
    <w:p w:rsidR="00DA5070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R</w:t>
      </w:r>
      <w:r w:rsidR="00DA5070" w:rsidRPr="00BE1900">
        <w:rPr>
          <w:rFonts w:ascii="Century" w:hAnsi="Century"/>
        </w:rPr>
        <w:t xml:space="preserve">ozšíření možností pro </w:t>
      </w:r>
      <w:r w:rsidR="00EF2842" w:rsidRPr="00BE1900">
        <w:rPr>
          <w:rFonts w:ascii="Century" w:hAnsi="Century"/>
        </w:rPr>
        <w:t xml:space="preserve">odborné vzdělávání </w:t>
      </w:r>
      <w:r w:rsidRPr="00BE1900">
        <w:rPr>
          <w:rFonts w:ascii="Century" w:hAnsi="Century"/>
        </w:rPr>
        <w:t xml:space="preserve">studentů </w:t>
      </w:r>
      <w:r w:rsidR="00DA5070" w:rsidRPr="00BE1900">
        <w:rPr>
          <w:rFonts w:ascii="Century" w:hAnsi="Century"/>
        </w:rPr>
        <w:t>v cizím jazyce</w:t>
      </w:r>
      <w:r w:rsidR="00DE4340" w:rsidRPr="00BE1900">
        <w:rPr>
          <w:rFonts w:ascii="Century" w:hAnsi="Century"/>
        </w:rPr>
        <w:t xml:space="preserve">, </w:t>
      </w:r>
      <w:r w:rsidR="00DA5070" w:rsidRPr="00BE1900">
        <w:rPr>
          <w:rFonts w:ascii="Century" w:hAnsi="Century"/>
        </w:rPr>
        <w:t>zejm</w:t>
      </w:r>
      <w:r w:rsidR="00BE1900">
        <w:rPr>
          <w:rFonts w:ascii="Century" w:hAnsi="Century"/>
        </w:rPr>
        <w:t>éna</w:t>
      </w:r>
      <w:r w:rsidR="00DA5070" w:rsidRPr="00BE1900">
        <w:rPr>
          <w:rFonts w:ascii="Century" w:hAnsi="Century"/>
        </w:rPr>
        <w:t xml:space="preserve"> ve formě volitelných předmětů</w:t>
      </w:r>
      <w:r w:rsidRPr="00BE1900">
        <w:rPr>
          <w:rFonts w:ascii="Century" w:hAnsi="Century"/>
        </w:rPr>
        <w:t>.</w:t>
      </w:r>
    </w:p>
    <w:p w:rsidR="00DA5070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DA5070" w:rsidRPr="00BE1900">
        <w:rPr>
          <w:rFonts w:ascii="Century" w:hAnsi="Century"/>
        </w:rPr>
        <w:t>odpora výuky němčiny a francouzštiny</w:t>
      </w:r>
      <w:r w:rsidRPr="00BE1900">
        <w:rPr>
          <w:rFonts w:ascii="Century" w:hAnsi="Century"/>
        </w:rPr>
        <w:t xml:space="preserve"> z důvodu klesajícího zájmu studentů (např. vyšší počet kreditů).</w:t>
      </w:r>
    </w:p>
    <w:p w:rsidR="00252031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V</w:t>
      </w:r>
      <w:r w:rsidR="00D96994" w:rsidRPr="00BE1900">
        <w:rPr>
          <w:rFonts w:ascii="Century" w:hAnsi="Century"/>
        </w:rPr>
        <w:t>ytváření</w:t>
      </w:r>
      <w:r w:rsidRPr="00BE1900">
        <w:rPr>
          <w:rFonts w:ascii="Century" w:hAnsi="Century"/>
        </w:rPr>
        <w:t xml:space="preserve"> a udržování </w:t>
      </w:r>
      <w:r w:rsidR="00D96994" w:rsidRPr="00BE1900">
        <w:rPr>
          <w:rFonts w:ascii="Century" w:hAnsi="Century"/>
        </w:rPr>
        <w:t>vazeb na zahraniční poskytovatele stáží pro studenty PF</w:t>
      </w:r>
      <w:r w:rsidR="00C342E3">
        <w:rPr>
          <w:rFonts w:ascii="Century" w:hAnsi="Century"/>
        </w:rPr>
        <w:t xml:space="preserve"> UP</w:t>
      </w:r>
      <w:r w:rsidRPr="00BE1900">
        <w:rPr>
          <w:rFonts w:ascii="Century" w:hAnsi="Century"/>
        </w:rPr>
        <w:t>.</w:t>
      </w:r>
      <w:r w:rsidR="00D96994" w:rsidRPr="00BE1900">
        <w:rPr>
          <w:rFonts w:ascii="Century" w:hAnsi="Century"/>
        </w:rPr>
        <w:t xml:space="preserve"> </w:t>
      </w:r>
    </w:p>
    <w:p w:rsidR="00C6138D" w:rsidRPr="00BE1900" w:rsidRDefault="00522C01" w:rsidP="00825C0F">
      <w:pPr>
        <w:pStyle w:val="Odstavecseseznamem"/>
        <w:numPr>
          <w:ilvl w:val="1"/>
          <w:numId w:val="15"/>
        </w:numPr>
        <w:spacing w:after="120" w:line="312" w:lineRule="auto"/>
        <w:ind w:left="426" w:hanging="426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U</w:t>
      </w:r>
      <w:r w:rsidR="00C6138D" w:rsidRPr="00BE1900">
        <w:rPr>
          <w:rFonts w:ascii="Century" w:hAnsi="Century"/>
        </w:rPr>
        <w:t xml:space="preserve">snadnění výjezdů na </w:t>
      </w:r>
      <w:proofErr w:type="gramStart"/>
      <w:r w:rsidR="00C6138D" w:rsidRPr="00BE1900">
        <w:rPr>
          <w:rFonts w:ascii="Century" w:hAnsi="Century"/>
        </w:rPr>
        <w:t>Erasmus</w:t>
      </w:r>
      <w:proofErr w:type="gramEnd"/>
      <w:r w:rsidR="00C6138D" w:rsidRPr="00BE1900">
        <w:rPr>
          <w:rFonts w:ascii="Century" w:hAnsi="Century"/>
        </w:rPr>
        <w:t xml:space="preserve"> a návratu studentů z</w:t>
      </w:r>
      <w:r w:rsidRPr="00BE1900">
        <w:rPr>
          <w:rFonts w:ascii="Century" w:hAnsi="Century"/>
        </w:rPr>
        <w:t xml:space="preserve"> těchto výjezdů </w:t>
      </w:r>
      <w:r w:rsidR="00C6138D" w:rsidRPr="00BE1900">
        <w:rPr>
          <w:rFonts w:ascii="Century" w:hAnsi="Century"/>
        </w:rPr>
        <w:t>s ohledem na plnění studijních povinností na fakultě</w:t>
      </w:r>
      <w:r w:rsidRPr="00BE1900">
        <w:rPr>
          <w:rFonts w:ascii="Century" w:hAnsi="Century"/>
        </w:rPr>
        <w:t>.</w:t>
      </w:r>
    </w:p>
    <w:p w:rsidR="00522C01" w:rsidRPr="00BE1900" w:rsidRDefault="00522C01" w:rsidP="00825C0F">
      <w:pPr>
        <w:pStyle w:val="Nadpis1"/>
        <w:spacing w:before="0" w:after="120" w:line="312" w:lineRule="auto"/>
        <w:jc w:val="both"/>
        <w:rPr>
          <w:rFonts w:ascii="Century" w:hAnsi="Century"/>
          <w:sz w:val="10"/>
          <w:szCs w:val="10"/>
        </w:rPr>
      </w:pPr>
    </w:p>
    <w:p w:rsidR="00FE4614" w:rsidRPr="00BE1900" w:rsidRDefault="00D65436" w:rsidP="00825C0F">
      <w:pPr>
        <w:pStyle w:val="Nadpis1"/>
        <w:spacing w:before="0" w:after="120" w:line="312" w:lineRule="auto"/>
        <w:jc w:val="both"/>
        <w:rPr>
          <w:rFonts w:ascii="Century" w:hAnsi="Century"/>
          <w:sz w:val="26"/>
          <w:szCs w:val="26"/>
        </w:rPr>
      </w:pPr>
      <w:r w:rsidRPr="00BE1900">
        <w:rPr>
          <w:rFonts w:ascii="Century" w:hAnsi="Century"/>
          <w:sz w:val="26"/>
          <w:szCs w:val="26"/>
        </w:rPr>
        <w:t>E)</w:t>
      </w:r>
      <w:r w:rsidRPr="00BE1900">
        <w:rPr>
          <w:rFonts w:ascii="Century" w:hAnsi="Century"/>
          <w:sz w:val="26"/>
          <w:szCs w:val="26"/>
        </w:rPr>
        <w:tab/>
      </w:r>
      <w:r w:rsidR="0007753C" w:rsidRPr="00BE1900">
        <w:rPr>
          <w:rFonts w:ascii="Century" w:hAnsi="Century"/>
          <w:sz w:val="26"/>
          <w:szCs w:val="26"/>
        </w:rPr>
        <w:t xml:space="preserve">Věda </w:t>
      </w:r>
      <w:r w:rsidR="007D5E99" w:rsidRPr="00BE1900">
        <w:rPr>
          <w:rFonts w:ascii="Century" w:hAnsi="Century"/>
          <w:sz w:val="26"/>
          <w:szCs w:val="26"/>
        </w:rPr>
        <w:t>a výzkum</w:t>
      </w:r>
    </w:p>
    <w:p w:rsidR="00932EBD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V</w:t>
      </w:r>
      <w:r w:rsidR="00932EBD" w:rsidRPr="00BE1900">
        <w:rPr>
          <w:rFonts w:ascii="Century" w:hAnsi="Century"/>
          <w:color w:val="000000" w:themeColor="text1"/>
        </w:rPr>
        <w:t>ytvořit efektivní systém řízení a podpory výzkumu a vývoje na PF UP s důrazem na metodickou, projektovou a logistickou podporu (rozvoj centra pro podporu vědy a výzkumu).</w:t>
      </w:r>
    </w:p>
    <w:p w:rsidR="00DE4EA6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V</w:t>
      </w:r>
      <w:r w:rsidR="00DE4EA6" w:rsidRPr="00BE1900">
        <w:rPr>
          <w:rFonts w:ascii="Century" w:hAnsi="Century"/>
          <w:color w:val="000000" w:themeColor="text1"/>
        </w:rPr>
        <w:t>ytvořit kvalitní zázemí a podporu při podávání vědeckých projektů (např. GAČR) – školení, pomoc s metodologickou částí projektů apod.</w:t>
      </w:r>
    </w:p>
    <w:p w:rsidR="00DE4EA6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DE4EA6" w:rsidRPr="00BE1900">
        <w:rPr>
          <w:rFonts w:ascii="Century" w:hAnsi="Century"/>
          <w:color w:val="000000" w:themeColor="text1"/>
        </w:rPr>
        <w:t>oskytovat zaměstnancům dostatečné informační zázemí z hlediska aktuálního nastavení hodnocení vědy v ČR, které jim umožní zvážit, v jaké formě a jakým způsobem budou výsledky své vědecké práce prezentovat</w:t>
      </w:r>
      <w:r w:rsidRPr="00BE1900">
        <w:rPr>
          <w:rFonts w:ascii="Century" w:hAnsi="Century"/>
          <w:color w:val="000000" w:themeColor="text1"/>
        </w:rPr>
        <w:t>.</w:t>
      </w:r>
    </w:p>
    <w:p w:rsidR="00D8771A" w:rsidRPr="00BE1900" w:rsidRDefault="00D8771A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Hodnocení podstatných a dlouhodobých vědeckých výsledků zaměstnanců, na základě těchto výstupů zaměstnance transparentně hodnotit, opustit systém </w:t>
      </w:r>
      <w:r w:rsidRPr="00BE1900">
        <w:rPr>
          <w:rFonts w:ascii="Century" w:hAnsi="Century"/>
          <w:color w:val="000000" w:themeColor="text1"/>
        </w:rPr>
        <w:lastRenderedPageBreak/>
        <w:t>složitého sčítání nerelevantních údajů (tj. počítání drobností bez valného významu pro vědecký profil fakulty i zaměstnance - aktuální systém tzv. bodů dle OBD). Tj. motivovat zaměstnance k produkci vědeckých výsledků, které jsou významné z hlediska prestiže a ekonomického přínosu pro fakultu (zaměření na kvalitu, nikoli kvantitu).</w:t>
      </w:r>
    </w:p>
    <w:p w:rsidR="002679B0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D</w:t>
      </w:r>
      <w:r w:rsidR="002679B0" w:rsidRPr="00BE1900">
        <w:rPr>
          <w:rFonts w:ascii="Century" w:hAnsi="Century"/>
          <w:color w:val="000000" w:themeColor="text1"/>
        </w:rPr>
        <w:t>ůsledně koordinovat projekty, které přesahují oblast kateder či center</w:t>
      </w:r>
      <w:r w:rsidRPr="00BE1900">
        <w:rPr>
          <w:rFonts w:ascii="Century" w:hAnsi="Century"/>
          <w:color w:val="000000" w:themeColor="text1"/>
        </w:rPr>
        <w:t>.</w:t>
      </w:r>
    </w:p>
    <w:p w:rsidR="00D8771A" w:rsidRPr="00BE1900" w:rsidRDefault="00D8771A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Podporovat řešení mezinárodní vědeckých projektů vedených fakultou, potažmo účast zaměstnanců v mezinárodních projektech vedených ze zahraničí (Horizont 2020, </w:t>
      </w:r>
      <w:proofErr w:type="spellStart"/>
      <w:r w:rsidRPr="00BE1900">
        <w:rPr>
          <w:rFonts w:ascii="Century" w:hAnsi="Century"/>
          <w:color w:val="000000" w:themeColor="text1"/>
        </w:rPr>
        <w:t>European</w:t>
      </w:r>
      <w:proofErr w:type="spellEnd"/>
      <w:r w:rsidRPr="00BE1900">
        <w:rPr>
          <w:rFonts w:ascii="Century" w:hAnsi="Century"/>
          <w:color w:val="000000" w:themeColor="text1"/>
        </w:rPr>
        <w:t xml:space="preserve"> </w:t>
      </w:r>
      <w:proofErr w:type="spellStart"/>
      <w:r w:rsidRPr="00BE1900">
        <w:rPr>
          <w:rFonts w:ascii="Century" w:hAnsi="Century"/>
          <w:color w:val="000000" w:themeColor="text1"/>
        </w:rPr>
        <w:t>Research</w:t>
      </w:r>
      <w:proofErr w:type="spellEnd"/>
      <w:r w:rsidRPr="00BE1900">
        <w:rPr>
          <w:rFonts w:ascii="Century" w:hAnsi="Century"/>
          <w:color w:val="000000" w:themeColor="text1"/>
        </w:rPr>
        <w:t xml:space="preserve"> </w:t>
      </w:r>
      <w:proofErr w:type="spellStart"/>
      <w:r w:rsidRPr="00BE1900">
        <w:rPr>
          <w:rFonts w:ascii="Century" w:hAnsi="Century"/>
          <w:color w:val="000000" w:themeColor="text1"/>
        </w:rPr>
        <w:t>Council</w:t>
      </w:r>
      <w:proofErr w:type="spellEnd"/>
      <w:r w:rsidRPr="00BE1900">
        <w:rPr>
          <w:rFonts w:ascii="Century" w:hAnsi="Century"/>
          <w:color w:val="000000" w:themeColor="text1"/>
        </w:rPr>
        <w:t xml:space="preserve"> atd.).</w:t>
      </w:r>
    </w:p>
    <w:p w:rsidR="00457315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D</w:t>
      </w:r>
      <w:r w:rsidR="00DF0297" w:rsidRPr="00BE1900">
        <w:rPr>
          <w:rFonts w:ascii="Century" w:hAnsi="Century"/>
          <w:color w:val="000000" w:themeColor="text1"/>
        </w:rPr>
        <w:t>ůraz na vytvoření mezioborových výzkumných týmů realizujících výzkum v průlomových oblastech s potenciálem širokého uplatnění výsledků (</w:t>
      </w:r>
      <w:r w:rsidR="00457315" w:rsidRPr="00BE1900">
        <w:rPr>
          <w:rFonts w:ascii="Century" w:hAnsi="Century"/>
          <w:color w:val="000000" w:themeColor="text1"/>
        </w:rPr>
        <w:t>mezi-katedrové</w:t>
      </w:r>
      <w:r w:rsidR="00DF0297" w:rsidRPr="00BE1900">
        <w:rPr>
          <w:rFonts w:ascii="Century" w:hAnsi="Century"/>
          <w:color w:val="000000" w:themeColor="text1"/>
        </w:rPr>
        <w:t xml:space="preserve"> týmy = fakultní tematická centra excelence). </w:t>
      </w:r>
    </w:p>
    <w:p w:rsidR="003D1805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D</w:t>
      </w:r>
      <w:r w:rsidR="00457315" w:rsidRPr="00BE1900">
        <w:rPr>
          <w:rFonts w:ascii="Century" w:hAnsi="Century"/>
          <w:color w:val="000000" w:themeColor="text1"/>
        </w:rPr>
        <w:t>ůraz na mezigenerační spolupráci</w:t>
      </w:r>
      <w:r w:rsidR="00DF0297" w:rsidRPr="00BE1900">
        <w:rPr>
          <w:rFonts w:ascii="Century" w:hAnsi="Century"/>
          <w:color w:val="000000" w:themeColor="text1"/>
        </w:rPr>
        <w:t xml:space="preserve"> s cílem zapojit a spojit výzkumníky na úrovni studentů </w:t>
      </w:r>
      <w:r w:rsidR="00457315" w:rsidRPr="00BE1900">
        <w:rPr>
          <w:rFonts w:ascii="Century" w:hAnsi="Century"/>
          <w:color w:val="000000" w:themeColor="text1"/>
        </w:rPr>
        <w:t xml:space="preserve">magisterského a </w:t>
      </w:r>
      <w:r w:rsidR="00DF0297" w:rsidRPr="00BE1900">
        <w:rPr>
          <w:rFonts w:ascii="Century" w:hAnsi="Century"/>
          <w:color w:val="000000" w:themeColor="text1"/>
        </w:rPr>
        <w:t>doktorského studia, post-doktorské pracovníky a pracovníky v seniorských pozicích (docenti a profesoři)</w:t>
      </w:r>
      <w:r w:rsidRPr="00BE1900">
        <w:rPr>
          <w:rFonts w:ascii="Century" w:hAnsi="Century"/>
          <w:color w:val="000000" w:themeColor="text1"/>
        </w:rPr>
        <w:t>.</w:t>
      </w:r>
    </w:p>
    <w:p w:rsidR="00B14413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Dostatečná </w:t>
      </w:r>
      <w:r w:rsidR="003D1805" w:rsidRPr="00BE1900">
        <w:rPr>
          <w:rFonts w:ascii="Century" w:hAnsi="Century"/>
          <w:color w:val="000000" w:themeColor="text1"/>
        </w:rPr>
        <w:t xml:space="preserve">popularizace </w:t>
      </w:r>
      <w:r w:rsidR="00E37650" w:rsidRPr="00BE1900">
        <w:rPr>
          <w:rFonts w:ascii="Century" w:hAnsi="Century"/>
          <w:color w:val="000000" w:themeColor="text1"/>
        </w:rPr>
        <w:t>vědeckých výsledků fakulty</w:t>
      </w:r>
      <w:r w:rsidRPr="00BE1900">
        <w:rPr>
          <w:rFonts w:ascii="Century" w:hAnsi="Century"/>
          <w:color w:val="000000" w:themeColor="text1"/>
        </w:rPr>
        <w:t>.</w:t>
      </w:r>
    </w:p>
    <w:p w:rsidR="00E37650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546750" w:rsidRPr="00BE1900">
        <w:rPr>
          <w:rFonts w:ascii="Century" w:hAnsi="Century"/>
          <w:color w:val="000000" w:themeColor="text1"/>
        </w:rPr>
        <w:t xml:space="preserve">ropojení studia a studentského výzkumu </w:t>
      </w:r>
      <w:r w:rsidRPr="00BE1900">
        <w:rPr>
          <w:rFonts w:ascii="Century" w:hAnsi="Century"/>
          <w:color w:val="000000" w:themeColor="text1"/>
        </w:rPr>
        <w:t xml:space="preserve">- </w:t>
      </w:r>
      <w:r w:rsidR="00546750" w:rsidRPr="00BE1900">
        <w:rPr>
          <w:rFonts w:ascii="Century" w:hAnsi="Century"/>
          <w:color w:val="000000" w:themeColor="text1"/>
        </w:rPr>
        <w:t xml:space="preserve">podpora výzkumných aktivit již v pregraduální formě studia s cílem motivovat k dalšímu působení ve výzkumně zaměřených - doktorských </w:t>
      </w:r>
      <w:r w:rsidRPr="00BE1900">
        <w:rPr>
          <w:rFonts w:ascii="Century" w:hAnsi="Century"/>
          <w:color w:val="000000" w:themeColor="text1"/>
        </w:rPr>
        <w:t>–</w:t>
      </w:r>
      <w:r w:rsidR="00546750" w:rsidRPr="00BE1900">
        <w:rPr>
          <w:rFonts w:ascii="Century" w:hAnsi="Century"/>
          <w:color w:val="000000" w:themeColor="text1"/>
        </w:rPr>
        <w:t xml:space="preserve"> programech</w:t>
      </w:r>
      <w:r w:rsidRPr="00BE1900">
        <w:rPr>
          <w:rFonts w:ascii="Century" w:hAnsi="Century"/>
          <w:color w:val="000000" w:themeColor="text1"/>
        </w:rPr>
        <w:t>.</w:t>
      </w:r>
    </w:p>
    <w:p w:rsidR="00546750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Z</w:t>
      </w:r>
      <w:r w:rsidR="00546750" w:rsidRPr="00BE1900">
        <w:rPr>
          <w:rFonts w:ascii="Century" w:hAnsi="Century"/>
          <w:color w:val="000000" w:themeColor="text1"/>
        </w:rPr>
        <w:t xml:space="preserve">apojení studentů do práce redakcí fakultních časopisů </w:t>
      </w:r>
      <w:r w:rsidR="00546750" w:rsidRPr="00BE1900">
        <w:rPr>
          <w:rFonts w:ascii="Century" w:hAnsi="Century"/>
          <w:i/>
          <w:color w:val="000000" w:themeColor="text1"/>
        </w:rPr>
        <w:t>A</w:t>
      </w:r>
      <w:r w:rsidR="001038B7" w:rsidRPr="00BE1900">
        <w:rPr>
          <w:rFonts w:ascii="Century" w:hAnsi="Century"/>
          <w:i/>
          <w:color w:val="000000" w:themeColor="text1"/>
        </w:rPr>
        <w:t xml:space="preserve">cta </w:t>
      </w:r>
      <w:proofErr w:type="spellStart"/>
      <w:r w:rsidR="001038B7" w:rsidRPr="00BE1900">
        <w:rPr>
          <w:rFonts w:ascii="Century" w:hAnsi="Century"/>
          <w:i/>
          <w:color w:val="000000" w:themeColor="text1"/>
        </w:rPr>
        <w:t>Iuridica</w:t>
      </w:r>
      <w:proofErr w:type="spellEnd"/>
      <w:r w:rsidR="001038B7" w:rsidRPr="00BE1900">
        <w:rPr>
          <w:rFonts w:ascii="Century" w:hAnsi="Century"/>
          <w:i/>
          <w:color w:val="000000" w:themeColor="text1"/>
        </w:rPr>
        <w:t xml:space="preserve"> </w:t>
      </w:r>
      <w:proofErr w:type="spellStart"/>
      <w:r w:rsidR="001038B7" w:rsidRPr="00BE1900">
        <w:rPr>
          <w:rFonts w:ascii="Century" w:hAnsi="Century"/>
          <w:i/>
          <w:color w:val="000000" w:themeColor="text1"/>
        </w:rPr>
        <w:t>Olomucensia</w:t>
      </w:r>
      <w:proofErr w:type="spellEnd"/>
      <w:r w:rsidR="001038B7" w:rsidRPr="00BE1900">
        <w:rPr>
          <w:rFonts w:ascii="Century" w:hAnsi="Century"/>
          <w:color w:val="000000" w:themeColor="text1"/>
        </w:rPr>
        <w:t xml:space="preserve"> </w:t>
      </w:r>
      <w:r w:rsidR="00546750" w:rsidRPr="00BE1900">
        <w:rPr>
          <w:rFonts w:ascii="Century" w:hAnsi="Century"/>
          <w:color w:val="000000" w:themeColor="text1"/>
        </w:rPr>
        <w:t xml:space="preserve">a </w:t>
      </w:r>
      <w:r w:rsidR="00546750" w:rsidRPr="00BE1900">
        <w:rPr>
          <w:rFonts w:ascii="Century" w:hAnsi="Century"/>
          <w:i/>
          <w:color w:val="000000" w:themeColor="text1"/>
        </w:rPr>
        <w:t>I</w:t>
      </w:r>
      <w:r w:rsidR="001038B7" w:rsidRPr="00BE1900">
        <w:rPr>
          <w:rFonts w:ascii="Century" w:hAnsi="Century"/>
          <w:i/>
          <w:color w:val="000000" w:themeColor="text1"/>
        </w:rPr>
        <w:t xml:space="preserve">nternational and </w:t>
      </w:r>
      <w:proofErr w:type="spellStart"/>
      <w:r w:rsidR="001038B7" w:rsidRPr="00BE1900">
        <w:rPr>
          <w:rFonts w:ascii="Century" w:hAnsi="Century"/>
          <w:i/>
          <w:color w:val="000000" w:themeColor="text1"/>
        </w:rPr>
        <w:t>Comparative</w:t>
      </w:r>
      <w:proofErr w:type="spellEnd"/>
      <w:r w:rsidR="001038B7" w:rsidRPr="00BE1900">
        <w:rPr>
          <w:rFonts w:ascii="Century" w:hAnsi="Century"/>
          <w:i/>
          <w:color w:val="000000" w:themeColor="text1"/>
        </w:rPr>
        <w:t xml:space="preserve"> </w:t>
      </w:r>
      <w:proofErr w:type="spellStart"/>
      <w:r w:rsidR="001038B7" w:rsidRPr="00BE1900">
        <w:rPr>
          <w:rFonts w:ascii="Century" w:hAnsi="Century"/>
          <w:i/>
          <w:color w:val="000000" w:themeColor="text1"/>
        </w:rPr>
        <w:t>Law</w:t>
      </w:r>
      <w:proofErr w:type="spellEnd"/>
      <w:r w:rsidR="001038B7" w:rsidRPr="00BE1900">
        <w:rPr>
          <w:rFonts w:ascii="Century" w:hAnsi="Century"/>
          <w:i/>
          <w:color w:val="000000" w:themeColor="text1"/>
        </w:rPr>
        <w:t xml:space="preserve"> </w:t>
      </w:r>
      <w:proofErr w:type="spellStart"/>
      <w:r w:rsidR="001038B7" w:rsidRPr="00BE1900">
        <w:rPr>
          <w:rFonts w:ascii="Century" w:hAnsi="Century"/>
          <w:i/>
          <w:color w:val="000000" w:themeColor="text1"/>
        </w:rPr>
        <w:t>Review</w:t>
      </w:r>
      <w:proofErr w:type="spellEnd"/>
      <w:r w:rsidR="001038B7" w:rsidRPr="00BE1900">
        <w:rPr>
          <w:rFonts w:ascii="Century" w:hAnsi="Century"/>
          <w:color w:val="000000" w:themeColor="text1"/>
        </w:rPr>
        <w:t xml:space="preserve">. </w:t>
      </w:r>
    </w:p>
    <w:p w:rsidR="00F64806" w:rsidRPr="00BE1900" w:rsidRDefault="00522C01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F64806" w:rsidRPr="00BE1900">
        <w:rPr>
          <w:rFonts w:ascii="Century" w:hAnsi="Century"/>
          <w:color w:val="000000" w:themeColor="text1"/>
        </w:rPr>
        <w:t>odpora studentských výjezdních odborných seminářů</w:t>
      </w:r>
      <w:r w:rsidR="00694B9C" w:rsidRPr="00BE1900">
        <w:rPr>
          <w:rFonts w:ascii="Century" w:hAnsi="Century"/>
          <w:color w:val="000000" w:themeColor="text1"/>
        </w:rPr>
        <w:t>, letních škol apod.</w:t>
      </w:r>
    </w:p>
    <w:p w:rsidR="00694B9C" w:rsidRPr="00BE1900" w:rsidRDefault="00694B9C" w:rsidP="00825C0F">
      <w:pPr>
        <w:pStyle w:val="Odstavecseseznamem"/>
        <w:numPr>
          <w:ilvl w:val="0"/>
          <w:numId w:val="17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Orientovat projekty </w:t>
      </w:r>
      <w:r w:rsidR="00D8771A" w:rsidRPr="00BE1900">
        <w:rPr>
          <w:rFonts w:ascii="Century" w:hAnsi="Century"/>
          <w:color w:val="000000" w:themeColor="text1"/>
        </w:rPr>
        <w:t>podávané v rámci Interní grantové agentury (I</w:t>
      </w:r>
      <w:r w:rsidR="00D8771A" w:rsidRPr="00BE1900">
        <w:rPr>
          <w:rFonts w:ascii="Century" w:hAnsi="Century"/>
        </w:rPr>
        <w:t xml:space="preserve">GA) </w:t>
      </w:r>
      <w:r w:rsidR="00F64806" w:rsidRPr="00BE1900">
        <w:rPr>
          <w:rFonts w:ascii="Century" w:hAnsi="Century"/>
          <w:color w:val="000000" w:themeColor="text1"/>
        </w:rPr>
        <w:t xml:space="preserve">zejména jako </w:t>
      </w:r>
      <w:r w:rsidRPr="00BE1900">
        <w:rPr>
          <w:rFonts w:ascii="Century" w:hAnsi="Century"/>
          <w:color w:val="000000" w:themeColor="text1"/>
        </w:rPr>
        <w:t xml:space="preserve">formu </w:t>
      </w:r>
      <w:r w:rsidR="00F64806" w:rsidRPr="00BE1900">
        <w:rPr>
          <w:rFonts w:ascii="Century" w:hAnsi="Century"/>
          <w:color w:val="000000" w:themeColor="text1"/>
        </w:rPr>
        <w:t>podpor</w:t>
      </w:r>
      <w:r w:rsidRPr="00BE1900">
        <w:rPr>
          <w:rFonts w:ascii="Century" w:hAnsi="Century"/>
          <w:color w:val="000000" w:themeColor="text1"/>
        </w:rPr>
        <w:t>y</w:t>
      </w:r>
      <w:r w:rsidR="00F64806" w:rsidRPr="00BE1900">
        <w:rPr>
          <w:rFonts w:ascii="Century" w:hAnsi="Century"/>
          <w:color w:val="000000" w:themeColor="text1"/>
        </w:rPr>
        <w:t xml:space="preserve"> doktorského studia a financování výzkumu doktorandů</w:t>
      </w:r>
      <w:r w:rsidRPr="00BE1900">
        <w:rPr>
          <w:rFonts w:ascii="Century" w:hAnsi="Century"/>
          <w:color w:val="000000" w:themeColor="text1"/>
        </w:rPr>
        <w:t>.</w:t>
      </w:r>
    </w:p>
    <w:p w:rsidR="00F64806" w:rsidRPr="00BE1900" w:rsidRDefault="00F64806" w:rsidP="00825C0F">
      <w:pPr>
        <w:pStyle w:val="Odstavecseseznamem"/>
        <w:spacing w:after="120" w:line="312" w:lineRule="auto"/>
        <w:ind w:left="360"/>
        <w:contextualSpacing w:val="0"/>
        <w:jc w:val="both"/>
        <w:rPr>
          <w:rFonts w:ascii="Century" w:hAnsi="Century"/>
          <w:color w:val="000000" w:themeColor="text1"/>
          <w:sz w:val="10"/>
          <w:szCs w:val="10"/>
        </w:rPr>
      </w:pPr>
      <w:r w:rsidRPr="00BE1900">
        <w:rPr>
          <w:rFonts w:ascii="Century" w:hAnsi="Century"/>
          <w:color w:val="000000" w:themeColor="text1"/>
        </w:rPr>
        <w:t xml:space="preserve"> </w:t>
      </w:r>
    </w:p>
    <w:p w:rsidR="00B14413" w:rsidRPr="00BE1900" w:rsidRDefault="00D65436" w:rsidP="00825C0F">
      <w:pPr>
        <w:pStyle w:val="Nadpis1"/>
        <w:spacing w:before="0" w:after="120" w:line="312" w:lineRule="auto"/>
        <w:jc w:val="both"/>
        <w:rPr>
          <w:rFonts w:ascii="Century" w:hAnsi="Century"/>
          <w:sz w:val="26"/>
          <w:szCs w:val="26"/>
        </w:rPr>
      </w:pPr>
      <w:r w:rsidRPr="00BE1900">
        <w:rPr>
          <w:rFonts w:ascii="Century" w:hAnsi="Century"/>
          <w:sz w:val="26"/>
          <w:szCs w:val="26"/>
        </w:rPr>
        <w:t>F</w:t>
      </w:r>
      <w:r w:rsidR="00B14413" w:rsidRPr="00BE1900">
        <w:rPr>
          <w:rFonts w:ascii="Century" w:hAnsi="Century"/>
          <w:sz w:val="26"/>
          <w:szCs w:val="26"/>
        </w:rPr>
        <w:t>)</w:t>
      </w:r>
      <w:r w:rsidRPr="00BE1900">
        <w:rPr>
          <w:rFonts w:ascii="Century" w:hAnsi="Century"/>
          <w:sz w:val="26"/>
          <w:szCs w:val="26"/>
        </w:rPr>
        <w:tab/>
      </w:r>
      <w:r w:rsidR="00B14413" w:rsidRPr="00BE1900">
        <w:rPr>
          <w:rFonts w:ascii="Century" w:hAnsi="Century"/>
          <w:sz w:val="26"/>
          <w:szCs w:val="26"/>
        </w:rPr>
        <w:t xml:space="preserve">Doktorské studium </w:t>
      </w:r>
    </w:p>
    <w:p w:rsidR="003B03F5" w:rsidRPr="00BE1900" w:rsidRDefault="00694B9C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3B03F5" w:rsidRPr="00BE1900">
        <w:rPr>
          <w:rFonts w:ascii="Century" w:hAnsi="Century"/>
        </w:rPr>
        <w:t>řijímací řízení do jednotlivých oborů organizovat samostatně dle oborů</w:t>
      </w:r>
      <w:r w:rsidRPr="00BE1900">
        <w:rPr>
          <w:rFonts w:ascii="Century" w:hAnsi="Century"/>
        </w:rPr>
        <w:t xml:space="preserve"> – komise bude složená oborově.</w:t>
      </w:r>
      <w:r w:rsidR="003B03F5" w:rsidRPr="00BE1900">
        <w:rPr>
          <w:rFonts w:ascii="Century" w:hAnsi="Century"/>
        </w:rPr>
        <w:t xml:space="preserve"> </w:t>
      </w:r>
    </w:p>
    <w:p w:rsidR="003B03F5" w:rsidRPr="00BE1900" w:rsidRDefault="00694B9C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3B03F5" w:rsidRPr="00BE1900">
        <w:rPr>
          <w:rFonts w:ascii="Century" w:hAnsi="Century"/>
        </w:rPr>
        <w:t xml:space="preserve">ředem zveřejnit </w:t>
      </w:r>
      <w:r w:rsidR="000C0EBD" w:rsidRPr="00BE1900">
        <w:rPr>
          <w:rFonts w:ascii="Century" w:hAnsi="Century"/>
        </w:rPr>
        <w:t xml:space="preserve">max. </w:t>
      </w:r>
      <w:r w:rsidR="003B03F5" w:rsidRPr="00BE1900">
        <w:rPr>
          <w:rFonts w:ascii="Century" w:hAnsi="Century"/>
        </w:rPr>
        <w:t>počet míst, na ten který obor, která budou obsazována</w:t>
      </w:r>
      <w:r w:rsidR="00C342E3">
        <w:rPr>
          <w:rFonts w:ascii="Century" w:hAnsi="Century"/>
        </w:rPr>
        <w:t>,</w:t>
      </w:r>
      <w:r w:rsidR="003B03F5" w:rsidRPr="00BE1900">
        <w:rPr>
          <w:rFonts w:ascii="Century" w:hAnsi="Century"/>
        </w:rPr>
        <w:t xml:space="preserve"> </w:t>
      </w:r>
      <w:r w:rsidRPr="00BE1900">
        <w:rPr>
          <w:rFonts w:ascii="Century" w:hAnsi="Century"/>
        </w:rPr>
        <w:t xml:space="preserve">včetně formy studia (interní/externí), </w:t>
      </w:r>
      <w:r w:rsidR="003B03F5" w:rsidRPr="00BE1900">
        <w:rPr>
          <w:rFonts w:ascii="Century" w:hAnsi="Century"/>
        </w:rPr>
        <w:t>vyhneme se situaci, kdy všichni uspějí, ale není pro ně školitel apod., tj. jde vždy o soutěž o konkrétní vypsané místo</w:t>
      </w:r>
      <w:r w:rsidRPr="00BE1900">
        <w:rPr>
          <w:rFonts w:ascii="Century" w:hAnsi="Century"/>
        </w:rPr>
        <w:t xml:space="preserve"> (místa).</w:t>
      </w:r>
    </w:p>
    <w:p w:rsidR="003B03F5" w:rsidRPr="00BE1900" w:rsidRDefault="00694B9C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D</w:t>
      </w:r>
      <w:r w:rsidR="003B03F5" w:rsidRPr="00BE1900">
        <w:rPr>
          <w:rFonts w:ascii="Century" w:hAnsi="Century"/>
        </w:rPr>
        <w:t>ůsledně vymezit povinnosti studentů při prezenčním doktorském studiu</w:t>
      </w:r>
      <w:r w:rsidRPr="00BE1900">
        <w:rPr>
          <w:rFonts w:ascii="Century" w:hAnsi="Century"/>
        </w:rPr>
        <w:t>.</w:t>
      </w:r>
    </w:p>
    <w:p w:rsidR="003B03F5" w:rsidRPr="00BE1900" w:rsidRDefault="00694B9C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Možnost odstupňování výše stipendia podle </w:t>
      </w:r>
      <w:r w:rsidR="000E599E" w:rsidRPr="00BE1900">
        <w:rPr>
          <w:rFonts w:ascii="Century" w:hAnsi="Century"/>
        </w:rPr>
        <w:t>počtu let studia</w:t>
      </w:r>
      <w:r w:rsidRPr="00BE1900">
        <w:rPr>
          <w:rFonts w:ascii="Century" w:hAnsi="Century"/>
        </w:rPr>
        <w:t xml:space="preserve">, resp. podle míry splnění studijních povinností. </w:t>
      </w:r>
    </w:p>
    <w:p w:rsidR="004B1AB5" w:rsidRPr="00BE1900" w:rsidRDefault="000E599E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proofErr w:type="spellStart"/>
      <w:r w:rsidRPr="00BE1900">
        <w:rPr>
          <w:rFonts w:ascii="Century" w:hAnsi="Century"/>
          <w:color w:val="000000" w:themeColor="text1"/>
        </w:rPr>
        <w:lastRenderedPageBreak/>
        <w:t>Reakreditovat</w:t>
      </w:r>
      <w:proofErr w:type="spellEnd"/>
      <w:r w:rsidRPr="00BE1900">
        <w:rPr>
          <w:rFonts w:ascii="Century" w:hAnsi="Century"/>
          <w:color w:val="000000" w:themeColor="text1"/>
        </w:rPr>
        <w:t xml:space="preserve"> </w:t>
      </w:r>
      <w:r w:rsidR="00C87306" w:rsidRPr="00BE1900">
        <w:rPr>
          <w:rFonts w:ascii="Century" w:hAnsi="Century"/>
          <w:color w:val="000000" w:themeColor="text1"/>
        </w:rPr>
        <w:t>dokto</w:t>
      </w:r>
      <w:r w:rsidR="0042252C" w:rsidRPr="00BE1900">
        <w:rPr>
          <w:rFonts w:ascii="Century" w:hAnsi="Century"/>
          <w:color w:val="000000" w:themeColor="text1"/>
        </w:rPr>
        <w:t>r</w:t>
      </w:r>
      <w:r w:rsidR="00C87306" w:rsidRPr="00BE1900">
        <w:rPr>
          <w:rFonts w:ascii="Century" w:hAnsi="Century"/>
          <w:color w:val="000000" w:themeColor="text1"/>
        </w:rPr>
        <w:t xml:space="preserve">ský studijní program: </w:t>
      </w:r>
      <w:r w:rsidRPr="00BE1900">
        <w:rPr>
          <w:rFonts w:ascii="Century" w:hAnsi="Century"/>
          <w:color w:val="000000" w:themeColor="text1"/>
        </w:rPr>
        <w:t>změnit koncepci předmětů</w:t>
      </w:r>
      <w:r w:rsidR="00C87306" w:rsidRPr="00BE1900">
        <w:rPr>
          <w:rFonts w:ascii="Century" w:hAnsi="Century"/>
          <w:color w:val="000000" w:themeColor="text1"/>
        </w:rPr>
        <w:t xml:space="preserve">, </w:t>
      </w:r>
      <w:r w:rsidRPr="00BE1900">
        <w:rPr>
          <w:rFonts w:ascii="Century" w:hAnsi="Century"/>
          <w:color w:val="000000" w:themeColor="text1"/>
        </w:rPr>
        <w:t>zakotvit předměty obecného základu (základy vědecké práce, metodologie, výukové dovednosti atd.)</w:t>
      </w:r>
      <w:r w:rsidR="00C87306" w:rsidRPr="00BE1900">
        <w:rPr>
          <w:rFonts w:ascii="Century" w:hAnsi="Century"/>
          <w:color w:val="000000" w:themeColor="text1"/>
        </w:rPr>
        <w:t xml:space="preserve">, </w:t>
      </w:r>
      <w:r w:rsidRPr="00BE1900">
        <w:rPr>
          <w:rFonts w:ascii="Century" w:hAnsi="Century"/>
          <w:color w:val="000000" w:themeColor="text1"/>
        </w:rPr>
        <w:t xml:space="preserve">zrušit </w:t>
      </w:r>
      <w:r w:rsidR="00302F5D" w:rsidRPr="00BE1900">
        <w:rPr>
          <w:rFonts w:ascii="Century" w:hAnsi="Century"/>
          <w:color w:val="000000" w:themeColor="text1"/>
        </w:rPr>
        <w:t xml:space="preserve">některé </w:t>
      </w:r>
      <w:r w:rsidRPr="00BE1900">
        <w:rPr>
          <w:rFonts w:ascii="Century" w:hAnsi="Century"/>
          <w:color w:val="000000" w:themeColor="text1"/>
        </w:rPr>
        <w:t>oborové předměty typu SP1, UP1, TP1 apod., zakotvit společné předměty zaměřené na dosažení konkrétních výsledků (</w:t>
      </w:r>
      <w:r w:rsidR="00C87306" w:rsidRPr="00BE1900">
        <w:rPr>
          <w:rFonts w:ascii="Century" w:hAnsi="Century"/>
          <w:color w:val="000000" w:themeColor="text1"/>
        </w:rPr>
        <w:t>např. P</w:t>
      </w:r>
      <w:r w:rsidRPr="00BE1900">
        <w:rPr>
          <w:rFonts w:ascii="Century" w:hAnsi="Century"/>
          <w:color w:val="000000" w:themeColor="text1"/>
        </w:rPr>
        <w:t xml:space="preserve">ublikační činnost, </w:t>
      </w:r>
      <w:r w:rsidR="00C87306" w:rsidRPr="00BE1900">
        <w:rPr>
          <w:rFonts w:ascii="Century" w:hAnsi="Century"/>
          <w:color w:val="000000" w:themeColor="text1"/>
        </w:rPr>
        <w:t>K</w:t>
      </w:r>
      <w:r w:rsidRPr="00BE1900">
        <w:rPr>
          <w:rFonts w:ascii="Century" w:hAnsi="Century"/>
          <w:color w:val="000000" w:themeColor="text1"/>
        </w:rPr>
        <w:t xml:space="preserve">onferenční aktivita, </w:t>
      </w:r>
      <w:r w:rsidR="00C87306" w:rsidRPr="00BE1900">
        <w:rPr>
          <w:rFonts w:ascii="Century" w:hAnsi="Century"/>
          <w:color w:val="000000" w:themeColor="text1"/>
        </w:rPr>
        <w:t>V</w:t>
      </w:r>
      <w:r w:rsidRPr="00BE1900">
        <w:rPr>
          <w:rFonts w:ascii="Century" w:hAnsi="Century"/>
          <w:color w:val="000000" w:themeColor="text1"/>
        </w:rPr>
        <w:t xml:space="preserve">ýuková aktivita apod.). </w:t>
      </w:r>
      <w:r w:rsidR="00302F5D" w:rsidRPr="00BE1900">
        <w:rPr>
          <w:rFonts w:ascii="Century" w:hAnsi="Century"/>
          <w:color w:val="000000" w:themeColor="text1"/>
        </w:rPr>
        <w:t xml:space="preserve"> </w:t>
      </w:r>
      <w:r w:rsidRPr="00BE1900">
        <w:rPr>
          <w:rFonts w:ascii="Century" w:hAnsi="Century"/>
          <w:color w:val="000000" w:themeColor="text1"/>
        </w:rPr>
        <w:t xml:space="preserve"> </w:t>
      </w:r>
    </w:p>
    <w:p w:rsidR="002A48A7" w:rsidRPr="00BE1900" w:rsidRDefault="00C87306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Z</w:t>
      </w:r>
      <w:r w:rsidR="002A48A7" w:rsidRPr="00BE1900">
        <w:rPr>
          <w:rFonts w:ascii="Century" w:hAnsi="Century"/>
          <w:color w:val="000000" w:themeColor="text1"/>
        </w:rPr>
        <w:t xml:space="preserve">lepšit informovanost nastupujících doktorandů o studijních povinnostech a praktických záležitostech souvisejících se studiem </w:t>
      </w:r>
      <w:r w:rsidR="00562B2A" w:rsidRPr="00BE1900">
        <w:rPr>
          <w:rFonts w:ascii="Century" w:hAnsi="Century"/>
          <w:color w:val="000000" w:themeColor="text1"/>
        </w:rPr>
        <w:t xml:space="preserve">(financování, </w:t>
      </w:r>
      <w:r w:rsidRPr="00BE1900">
        <w:rPr>
          <w:rFonts w:ascii="Century" w:hAnsi="Century"/>
          <w:color w:val="000000" w:themeColor="text1"/>
        </w:rPr>
        <w:t xml:space="preserve">granty, </w:t>
      </w:r>
      <w:r w:rsidR="00562B2A" w:rsidRPr="00BE1900">
        <w:rPr>
          <w:rFonts w:ascii="Century" w:hAnsi="Century"/>
          <w:color w:val="000000" w:themeColor="text1"/>
        </w:rPr>
        <w:t>vykazování výsledků, cesty, účast na konferencích</w:t>
      </w:r>
      <w:r w:rsidRPr="00BE1900">
        <w:rPr>
          <w:rFonts w:ascii="Century" w:hAnsi="Century"/>
          <w:color w:val="000000" w:themeColor="text1"/>
        </w:rPr>
        <w:t xml:space="preserve"> apod.).</w:t>
      </w:r>
      <w:r w:rsidR="00562B2A" w:rsidRPr="00BE1900">
        <w:rPr>
          <w:rFonts w:ascii="Century" w:hAnsi="Century"/>
          <w:color w:val="000000" w:themeColor="text1"/>
        </w:rPr>
        <w:t xml:space="preserve"> </w:t>
      </w:r>
      <w:r w:rsidR="002A48A7" w:rsidRPr="00BE1900">
        <w:rPr>
          <w:rFonts w:ascii="Century" w:hAnsi="Century"/>
          <w:color w:val="000000" w:themeColor="text1"/>
        </w:rPr>
        <w:t xml:space="preserve"> </w:t>
      </w:r>
    </w:p>
    <w:p w:rsidR="000E599E" w:rsidRPr="00BE1900" w:rsidRDefault="00C87306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  <w:color w:val="000000" w:themeColor="text1"/>
        </w:rPr>
        <w:t>P</w:t>
      </w:r>
      <w:r w:rsidR="000E599E" w:rsidRPr="00BE1900">
        <w:rPr>
          <w:rFonts w:ascii="Century" w:hAnsi="Century"/>
          <w:color w:val="000000" w:themeColor="text1"/>
        </w:rPr>
        <w:t xml:space="preserve">osílit spolupráci doktorandů s fakultními časopisy, ať již jako autorů – v rámci plnění doktorského </w:t>
      </w:r>
      <w:r w:rsidR="000E599E" w:rsidRPr="00BE1900">
        <w:rPr>
          <w:rFonts w:ascii="Century" w:hAnsi="Century"/>
        </w:rPr>
        <w:t>studia, popř. též jako redakčních spolupracovníků</w:t>
      </w:r>
      <w:r w:rsidRPr="00BE1900">
        <w:rPr>
          <w:rFonts w:ascii="Century" w:hAnsi="Century"/>
        </w:rPr>
        <w:t>.</w:t>
      </w:r>
    </w:p>
    <w:p w:rsidR="00562B2A" w:rsidRPr="00BE1900" w:rsidRDefault="00C87306" w:rsidP="00825C0F">
      <w:pPr>
        <w:pStyle w:val="Odstavecseseznamem"/>
        <w:numPr>
          <w:ilvl w:val="0"/>
          <w:numId w:val="18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Lépe k</w:t>
      </w:r>
      <w:r w:rsidR="00562B2A" w:rsidRPr="00BE1900">
        <w:rPr>
          <w:rFonts w:ascii="Century" w:hAnsi="Century"/>
        </w:rPr>
        <w:t>oordin</w:t>
      </w:r>
      <w:r w:rsidRPr="00BE1900">
        <w:rPr>
          <w:rFonts w:ascii="Century" w:hAnsi="Century"/>
        </w:rPr>
        <w:t xml:space="preserve">ovat </w:t>
      </w:r>
      <w:r w:rsidR="00562B2A" w:rsidRPr="00BE1900">
        <w:rPr>
          <w:rFonts w:ascii="Century" w:hAnsi="Century"/>
        </w:rPr>
        <w:t>přístup školitelů a garantů</w:t>
      </w:r>
      <w:r w:rsidRPr="00BE1900">
        <w:rPr>
          <w:rFonts w:ascii="Century" w:hAnsi="Century"/>
        </w:rPr>
        <w:t>.</w:t>
      </w:r>
      <w:r w:rsidR="00562B2A" w:rsidRPr="00BE1900">
        <w:rPr>
          <w:rFonts w:ascii="Century" w:hAnsi="Century"/>
        </w:rPr>
        <w:t xml:space="preserve"> </w:t>
      </w:r>
    </w:p>
    <w:p w:rsidR="000E599E" w:rsidRPr="00BE1900" w:rsidRDefault="000E599E" w:rsidP="00825C0F">
      <w:pPr>
        <w:spacing w:after="120" w:line="312" w:lineRule="auto"/>
        <w:jc w:val="both"/>
        <w:rPr>
          <w:rFonts w:ascii="Century" w:hAnsi="Century"/>
          <w:sz w:val="10"/>
          <w:szCs w:val="10"/>
        </w:rPr>
      </w:pPr>
    </w:p>
    <w:p w:rsidR="006F528B" w:rsidRPr="00BE1900" w:rsidRDefault="00D65436" w:rsidP="00825C0F">
      <w:pPr>
        <w:pStyle w:val="Nadpis1"/>
        <w:spacing w:before="0" w:after="120" w:line="312" w:lineRule="auto"/>
        <w:jc w:val="both"/>
        <w:rPr>
          <w:rFonts w:ascii="Century" w:hAnsi="Century"/>
          <w:sz w:val="26"/>
          <w:szCs w:val="26"/>
        </w:rPr>
      </w:pPr>
      <w:r w:rsidRPr="00BE1900">
        <w:rPr>
          <w:rFonts w:ascii="Century" w:hAnsi="Century"/>
          <w:sz w:val="26"/>
          <w:szCs w:val="26"/>
        </w:rPr>
        <w:t>G</w:t>
      </w:r>
      <w:r w:rsidR="006F528B" w:rsidRPr="00BE1900">
        <w:rPr>
          <w:rFonts w:ascii="Century" w:hAnsi="Century"/>
          <w:sz w:val="26"/>
          <w:szCs w:val="26"/>
        </w:rPr>
        <w:t xml:space="preserve">) Prezentace fakulty, vztahy navenek, komunikace, web </w:t>
      </w:r>
    </w:p>
    <w:p w:rsidR="006F528B" w:rsidRPr="00BE1900" w:rsidRDefault="00C8730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P</w:t>
      </w:r>
      <w:r w:rsidR="006F528B" w:rsidRPr="00BE1900">
        <w:rPr>
          <w:rFonts w:ascii="Century" w:hAnsi="Century"/>
        </w:rPr>
        <w:t>osílit vnitřní komunikaci v rámci fakulty – poskytovat pravidelné informace o děn</w:t>
      </w:r>
      <w:r w:rsidRPr="00BE1900">
        <w:rPr>
          <w:rFonts w:ascii="Century" w:hAnsi="Century"/>
        </w:rPr>
        <w:t>í na fakultě všem zaměstnancům.</w:t>
      </w:r>
    </w:p>
    <w:p w:rsidR="006F528B" w:rsidRPr="00BE1900" w:rsidRDefault="00C8730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6F528B" w:rsidRPr="00BE1900">
        <w:rPr>
          <w:rFonts w:ascii="Century" w:hAnsi="Century"/>
        </w:rPr>
        <w:t>veřejňování zápisů nejen ze zasedání AS PF UP, ale též Vědecké rady</w:t>
      </w:r>
      <w:r w:rsidRPr="00BE1900">
        <w:rPr>
          <w:rFonts w:ascii="Century" w:hAnsi="Century"/>
        </w:rPr>
        <w:t xml:space="preserve">, </w:t>
      </w:r>
      <w:r w:rsidR="006F528B" w:rsidRPr="00BE1900">
        <w:rPr>
          <w:rFonts w:ascii="Century" w:hAnsi="Century"/>
        </w:rPr>
        <w:t>Kolegia děkana</w:t>
      </w:r>
      <w:r w:rsidRPr="00BE1900">
        <w:rPr>
          <w:rFonts w:ascii="Century" w:hAnsi="Century"/>
        </w:rPr>
        <w:t xml:space="preserve"> a </w:t>
      </w:r>
      <w:r w:rsidR="006F528B" w:rsidRPr="00BE1900">
        <w:rPr>
          <w:rFonts w:ascii="Century" w:hAnsi="Century"/>
        </w:rPr>
        <w:t>Oborové rady</w:t>
      </w:r>
      <w:r w:rsidRPr="00BE1900">
        <w:rPr>
          <w:rFonts w:ascii="Century" w:hAnsi="Century"/>
        </w:rPr>
        <w:t xml:space="preserve">. </w:t>
      </w:r>
    </w:p>
    <w:p w:rsidR="00355DAE" w:rsidRPr="00BE1900" w:rsidRDefault="00355DAE" w:rsidP="00825C0F">
      <w:pPr>
        <w:pStyle w:val="Textkomente"/>
        <w:numPr>
          <w:ilvl w:val="0"/>
          <w:numId w:val="1"/>
        </w:numPr>
        <w:spacing w:after="120" w:line="312" w:lineRule="auto"/>
        <w:jc w:val="both"/>
        <w:rPr>
          <w:rFonts w:ascii="Century" w:hAnsi="Century"/>
          <w:sz w:val="22"/>
          <w:szCs w:val="22"/>
        </w:rPr>
      </w:pPr>
      <w:r w:rsidRPr="00BE1900">
        <w:rPr>
          <w:rFonts w:ascii="Century" w:hAnsi="Century"/>
          <w:sz w:val="22"/>
          <w:szCs w:val="22"/>
        </w:rPr>
        <w:t>Pravidelně informovat zaměstnance o obsahu jednání vedení fakulty formou dostupných zápisů z porad nebo seznam</w:t>
      </w:r>
      <w:r w:rsidR="00C342E3">
        <w:rPr>
          <w:rFonts w:ascii="Century" w:hAnsi="Century"/>
          <w:sz w:val="22"/>
          <w:szCs w:val="22"/>
        </w:rPr>
        <w:t>u</w:t>
      </w:r>
      <w:r w:rsidRPr="00BE1900">
        <w:rPr>
          <w:rFonts w:ascii="Century" w:hAnsi="Century"/>
          <w:sz w:val="22"/>
          <w:szCs w:val="22"/>
        </w:rPr>
        <w:t xml:space="preserve"> úkolů a přijatých rozhodnutí. </w:t>
      </w:r>
    </w:p>
    <w:p w:rsidR="00C87306" w:rsidRPr="00BE1900" w:rsidRDefault="00C8730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</w:t>
      </w:r>
      <w:r w:rsidR="00754529" w:rsidRPr="00BE1900">
        <w:rPr>
          <w:rFonts w:ascii="Century" w:hAnsi="Century"/>
        </w:rPr>
        <w:t>ajistit kvalitní správu web</w:t>
      </w:r>
      <w:r w:rsidRPr="00BE1900">
        <w:rPr>
          <w:rFonts w:ascii="Century" w:hAnsi="Century"/>
        </w:rPr>
        <w:t>ových stránek</w:t>
      </w:r>
      <w:r w:rsidR="004A51E6" w:rsidRPr="00BE1900">
        <w:rPr>
          <w:rFonts w:ascii="Century" w:hAnsi="Century"/>
        </w:rPr>
        <w:t>, aktualizaci údajů, přehledný systém sběru a publikování informací</w:t>
      </w:r>
      <w:r w:rsidRPr="00BE1900">
        <w:rPr>
          <w:rFonts w:ascii="Century" w:hAnsi="Century"/>
        </w:rPr>
        <w:t xml:space="preserve">. </w:t>
      </w:r>
    </w:p>
    <w:p w:rsidR="00754529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</w:rPr>
        <w:t>V</w:t>
      </w:r>
      <w:r w:rsidR="00754529" w:rsidRPr="00BE1900">
        <w:rPr>
          <w:rFonts w:ascii="Century" w:hAnsi="Century"/>
        </w:rPr>
        <w:t xml:space="preserve"> rámci vztahů se studenty zjišťovat zpětnou vazbu na </w:t>
      </w:r>
      <w:r w:rsidRPr="00BE1900">
        <w:rPr>
          <w:rFonts w:ascii="Century" w:hAnsi="Century"/>
        </w:rPr>
        <w:t xml:space="preserve">dění na fakultě </w:t>
      </w:r>
      <w:r w:rsidR="00754529" w:rsidRPr="00BE1900">
        <w:rPr>
          <w:rFonts w:ascii="Century" w:hAnsi="Century"/>
        </w:rPr>
        <w:t xml:space="preserve">nejen </w:t>
      </w:r>
      <w:r w:rsidR="00754529" w:rsidRPr="00BE1900">
        <w:rPr>
          <w:rFonts w:ascii="Century" w:hAnsi="Century"/>
          <w:color w:val="000000" w:themeColor="text1"/>
        </w:rPr>
        <w:t>pravideln</w:t>
      </w:r>
      <w:r w:rsidR="001038B7" w:rsidRPr="00BE1900">
        <w:rPr>
          <w:rFonts w:ascii="Century" w:hAnsi="Century"/>
          <w:color w:val="000000" w:themeColor="text1"/>
        </w:rPr>
        <w:t>ými evaluacemi</w:t>
      </w:r>
      <w:r w:rsidR="004F079C" w:rsidRPr="00BE1900">
        <w:rPr>
          <w:rFonts w:ascii="Century" w:hAnsi="Century"/>
          <w:color w:val="000000" w:themeColor="text1"/>
        </w:rPr>
        <w:t xml:space="preserve">, ale též kontakty se studentskými spolky a jejich </w:t>
      </w:r>
      <w:r w:rsidRPr="00BE1900">
        <w:rPr>
          <w:rFonts w:ascii="Century" w:hAnsi="Century"/>
          <w:color w:val="000000" w:themeColor="text1"/>
        </w:rPr>
        <w:t xml:space="preserve">možným </w:t>
      </w:r>
      <w:r w:rsidR="004F079C" w:rsidRPr="00BE1900">
        <w:rPr>
          <w:rFonts w:ascii="Century" w:hAnsi="Century"/>
          <w:color w:val="000000" w:themeColor="text1"/>
        </w:rPr>
        <w:t>zapojením do hodnotících aktivit</w:t>
      </w:r>
      <w:r w:rsidRPr="00BE1900">
        <w:rPr>
          <w:rFonts w:ascii="Century" w:hAnsi="Century"/>
          <w:color w:val="000000" w:themeColor="text1"/>
        </w:rPr>
        <w:t xml:space="preserve"> (diskuse se vzorkem studentů apod.).</w:t>
      </w:r>
    </w:p>
    <w:p w:rsidR="004F079C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4F079C" w:rsidRPr="00BE1900">
        <w:rPr>
          <w:rFonts w:ascii="Century" w:hAnsi="Century"/>
          <w:color w:val="000000" w:themeColor="text1"/>
        </w:rPr>
        <w:t>ravidelné konání kolegia děkana</w:t>
      </w:r>
      <w:r w:rsidRPr="00BE1900">
        <w:rPr>
          <w:rFonts w:ascii="Century" w:hAnsi="Century"/>
          <w:color w:val="000000" w:themeColor="text1"/>
        </w:rPr>
        <w:t xml:space="preserve"> dle předem daného harmonogramu.</w:t>
      </w:r>
    </w:p>
    <w:p w:rsidR="00161005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161005" w:rsidRPr="00BE1900">
        <w:rPr>
          <w:rFonts w:ascii="Century" w:hAnsi="Century"/>
          <w:color w:val="000000" w:themeColor="text1"/>
        </w:rPr>
        <w:t xml:space="preserve">ravidelné (jednou za semestr) svolávání </w:t>
      </w:r>
      <w:r w:rsidRPr="00BE1900">
        <w:rPr>
          <w:rFonts w:ascii="Century" w:hAnsi="Century"/>
          <w:color w:val="000000" w:themeColor="text1"/>
        </w:rPr>
        <w:t xml:space="preserve">setkání </w:t>
      </w:r>
      <w:r w:rsidR="00161005" w:rsidRPr="00BE1900">
        <w:rPr>
          <w:rFonts w:ascii="Century" w:hAnsi="Century"/>
          <w:color w:val="000000" w:themeColor="text1"/>
        </w:rPr>
        <w:t>akademické obce</w:t>
      </w:r>
      <w:r w:rsidR="00D45686" w:rsidRPr="00BE1900">
        <w:rPr>
          <w:rFonts w:ascii="Century" w:hAnsi="Century"/>
          <w:color w:val="000000" w:themeColor="text1"/>
        </w:rPr>
        <w:t>, zkvalitnění komunikace s akademickou obcí.</w:t>
      </w:r>
    </w:p>
    <w:p w:rsidR="00161005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Posilovat </w:t>
      </w:r>
      <w:r w:rsidR="00241056" w:rsidRPr="00BE1900">
        <w:rPr>
          <w:rFonts w:ascii="Century" w:hAnsi="Century"/>
          <w:color w:val="000000" w:themeColor="text1"/>
        </w:rPr>
        <w:t>kontakt</w:t>
      </w:r>
      <w:r w:rsidRPr="00BE1900">
        <w:rPr>
          <w:rFonts w:ascii="Century" w:hAnsi="Century"/>
          <w:color w:val="000000" w:themeColor="text1"/>
        </w:rPr>
        <w:t>y</w:t>
      </w:r>
      <w:r w:rsidR="00241056" w:rsidRPr="00BE1900">
        <w:rPr>
          <w:rFonts w:ascii="Century" w:hAnsi="Century"/>
          <w:color w:val="000000" w:themeColor="text1"/>
        </w:rPr>
        <w:t xml:space="preserve"> mezi pracovišti fakulty a studenty i mimo </w:t>
      </w:r>
      <w:r w:rsidRPr="00BE1900">
        <w:rPr>
          <w:rFonts w:ascii="Century" w:hAnsi="Century"/>
          <w:color w:val="000000" w:themeColor="text1"/>
        </w:rPr>
        <w:t xml:space="preserve">studijní plán – ad hoc přednášky, moderované diskuse na vybraná témata, </w:t>
      </w:r>
      <w:r w:rsidR="00241056" w:rsidRPr="00BE1900">
        <w:rPr>
          <w:rFonts w:ascii="Century" w:hAnsi="Century"/>
          <w:color w:val="000000" w:themeColor="text1"/>
        </w:rPr>
        <w:t>výjezdní seminář</w:t>
      </w:r>
      <w:r w:rsidRPr="00BE1900">
        <w:rPr>
          <w:rFonts w:ascii="Century" w:hAnsi="Century"/>
          <w:color w:val="000000" w:themeColor="text1"/>
        </w:rPr>
        <w:t>e</w:t>
      </w:r>
      <w:r w:rsidR="00241056" w:rsidRPr="00BE1900">
        <w:rPr>
          <w:rFonts w:ascii="Century" w:hAnsi="Century"/>
          <w:color w:val="000000" w:themeColor="text1"/>
        </w:rPr>
        <w:t>, letní škol</w:t>
      </w:r>
      <w:r w:rsidRPr="00BE1900">
        <w:rPr>
          <w:rFonts w:ascii="Century" w:hAnsi="Century"/>
          <w:color w:val="000000" w:themeColor="text1"/>
        </w:rPr>
        <w:t>y</w:t>
      </w:r>
      <w:r w:rsidR="00241056" w:rsidRPr="00BE1900">
        <w:rPr>
          <w:rFonts w:ascii="Century" w:hAnsi="Century"/>
          <w:color w:val="000000" w:themeColor="text1"/>
        </w:rPr>
        <w:t>,</w:t>
      </w:r>
      <w:r w:rsidR="0059442C" w:rsidRPr="00BE1900">
        <w:rPr>
          <w:rFonts w:ascii="Century" w:hAnsi="Century"/>
          <w:color w:val="000000" w:themeColor="text1"/>
        </w:rPr>
        <w:t xml:space="preserve"> </w:t>
      </w:r>
      <w:r w:rsidRPr="00BE1900">
        <w:rPr>
          <w:rFonts w:ascii="Century" w:hAnsi="Century"/>
          <w:color w:val="000000" w:themeColor="text1"/>
        </w:rPr>
        <w:t xml:space="preserve">vědecké kavárny apod. </w:t>
      </w:r>
    </w:p>
    <w:p w:rsidR="004A51E6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Podobnými formami též posilovat propojení fakulty a veřejného prostoru - diskusní pořady, workshopy, online vzdělávací či propagační aktivity; dostatečně zapojit studenty do propagačních aktivit (výuka na středních školách, street </w:t>
      </w:r>
      <w:proofErr w:type="spellStart"/>
      <w:r w:rsidRPr="00BE1900">
        <w:rPr>
          <w:rFonts w:ascii="Century" w:hAnsi="Century"/>
          <w:color w:val="000000" w:themeColor="text1"/>
        </w:rPr>
        <w:t>law</w:t>
      </w:r>
      <w:proofErr w:type="spellEnd"/>
      <w:r w:rsidRPr="00BE1900">
        <w:rPr>
          <w:rFonts w:ascii="Century" w:hAnsi="Century"/>
          <w:color w:val="000000" w:themeColor="text1"/>
        </w:rPr>
        <w:t xml:space="preserve"> apod.)</w:t>
      </w:r>
    </w:p>
    <w:p w:rsidR="005F5C0A" w:rsidRPr="00BE1900" w:rsidRDefault="005F5C0A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 xml:space="preserve">Zabezpečit kvalitní kontakt a spolupráci s absolventy PF UP, vytvořit vazby s možností zapojení absolventů do výukového procesu i výzkumu na fakultě, možnost pomoci při budování fungující absolventské komunity PF UP. </w:t>
      </w:r>
    </w:p>
    <w:p w:rsidR="0044378F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lastRenderedPageBreak/>
        <w:t>S</w:t>
      </w:r>
      <w:r w:rsidR="0044378F" w:rsidRPr="00BE1900">
        <w:rPr>
          <w:rFonts w:ascii="Century" w:hAnsi="Century"/>
          <w:color w:val="000000" w:themeColor="text1"/>
        </w:rPr>
        <w:t xml:space="preserve"> ohledem na klesající demografickou křivku dostatečně propagovat aktivity PF UP a její specifika v rámci středních škol </w:t>
      </w:r>
      <w:r w:rsidRPr="00BE1900">
        <w:rPr>
          <w:rFonts w:ascii="Century" w:hAnsi="Century"/>
          <w:color w:val="000000" w:themeColor="text1"/>
        </w:rPr>
        <w:t xml:space="preserve">- </w:t>
      </w:r>
      <w:r w:rsidR="0044378F" w:rsidRPr="00BE1900">
        <w:rPr>
          <w:rFonts w:ascii="Century" w:hAnsi="Century"/>
          <w:color w:val="000000" w:themeColor="text1"/>
        </w:rPr>
        <w:t>nalákat ke studiu nejen dostatek uchazečů, ale zejména uchazeče nadprůměrné;</w:t>
      </w:r>
      <w:r w:rsidR="0059442C" w:rsidRPr="00BE1900">
        <w:rPr>
          <w:rFonts w:ascii="Century" w:hAnsi="Century"/>
          <w:color w:val="000000" w:themeColor="text1"/>
        </w:rPr>
        <w:t xml:space="preserve"> vytvořit okruh partnerských středních škol</w:t>
      </w:r>
      <w:r w:rsidRPr="00BE1900">
        <w:rPr>
          <w:rFonts w:ascii="Century" w:hAnsi="Century"/>
          <w:color w:val="000000" w:themeColor="text1"/>
        </w:rPr>
        <w:t xml:space="preserve">. </w:t>
      </w:r>
    </w:p>
    <w:p w:rsidR="00930CB7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P</w:t>
      </w:r>
      <w:r w:rsidR="0044378F" w:rsidRPr="00BE1900">
        <w:rPr>
          <w:rFonts w:ascii="Century" w:hAnsi="Century"/>
          <w:color w:val="000000" w:themeColor="text1"/>
        </w:rPr>
        <w:t>ropagovat dobré jméno a práci fakulty jinými aktivitami (školení, kursy, univerzita třetího věku</w:t>
      </w:r>
      <w:r w:rsidRPr="00BE1900">
        <w:rPr>
          <w:rFonts w:ascii="Century" w:hAnsi="Century"/>
          <w:color w:val="000000" w:themeColor="text1"/>
        </w:rPr>
        <w:t>, popularizace vědy, aktivitami zmíněnými v bodech 9, 10)</w:t>
      </w:r>
      <w:r w:rsidR="00F73AFD" w:rsidRPr="00BE1900">
        <w:rPr>
          <w:rFonts w:ascii="Century" w:hAnsi="Century"/>
          <w:color w:val="000000" w:themeColor="text1"/>
        </w:rPr>
        <w:t>.</w:t>
      </w:r>
      <w:r w:rsidRPr="00BE1900">
        <w:rPr>
          <w:rFonts w:ascii="Century" w:hAnsi="Century"/>
          <w:color w:val="000000" w:themeColor="text1"/>
        </w:rPr>
        <w:t xml:space="preserve"> </w:t>
      </w:r>
    </w:p>
    <w:p w:rsidR="0044378F" w:rsidRPr="00BE1900" w:rsidRDefault="004A51E6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  <w:color w:val="000000" w:themeColor="text1"/>
        </w:rPr>
      </w:pPr>
      <w:r w:rsidRPr="00BE1900">
        <w:rPr>
          <w:rFonts w:ascii="Century" w:hAnsi="Century"/>
          <w:color w:val="000000" w:themeColor="text1"/>
        </w:rPr>
        <w:t>Z</w:t>
      </w:r>
      <w:r w:rsidR="00930CB7" w:rsidRPr="00BE1900">
        <w:rPr>
          <w:rFonts w:ascii="Century" w:hAnsi="Century"/>
          <w:color w:val="000000" w:themeColor="text1"/>
        </w:rPr>
        <w:t>pracov</w:t>
      </w:r>
      <w:r w:rsidRPr="00BE1900">
        <w:rPr>
          <w:rFonts w:ascii="Century" w:hAnsi="Century"/>
          <w:color w:val="000000" w:themeColor="text1"/>
        </w:rPr>
        <w:t xml:space="preserve">at </w:t>
      </w:r>
      <w:r w:rsidR="00930CB7" w:rsidRPr="00BE1900">
        <w:rPr>
          <w:rFonts w:ascii="Century" w:hAnsi="Century"/>
          <w:color w:val="000000" w:themeColor="text1"/>
        </w:rPr>
        <w:t>přehledný</w:t>
      </w:r>
      <w:r w:rsidR="0044378F" w:rsidRPr="00BE1900">
        <w:rPr>
          <w:rFonts w:ascii="Century" w:hAnsi="Century"/>
          <w:color w:val="000000" w:themeColor="text1"/>
        </w:rPr>
        <w:t xml:space="preserve"> p</w:t>
      </w:r>
      <w:r w:rsidR="003B29C4" w:rsidRPr="00BE1900">
        <w:rPr>
          <w:rFonts w:ascii="Century" w:hAnsi="Century"/>
          <w:color w:val="000000" w:themeColor="text1"/>
        </w:rPr>
        <w:t>ropagační materiálu o fakultě</w:t>
      </w:r>
      <w:r w:rsidRPr="00BE1900">
        <w:rPr>
          <w:rFonts w:ascii="Century" w:hAnsi="Century"/>
          <w:color w:val="000000" w:themeColor="text1"/>
        </w:rPr>
        <w:t xml:space="preserve"> a studiu na ní.</w:t>
      </w:r>
    </w:p>
    <w:p w:rsidR="00035F38" w:rsidRPr="00BE1900" w:rsidRDefault="00035F38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Zajistit kvalitní a otevřenou komunikaci </w:t>
      </w:r>
      <w:r w:rsidR="004F10CE" w:rsidRPr="00BE1900">
        <w:rPr>
          <w:rFonts w:ascii="Century" w:hAnsi="Century"/>
        </w:rPr>
        <w:t>s</w:t>
      </w:r>
      <w:r w:rsidRPr="00BE1900">
        <w:rPr>
          <w:rFonts w:ascii="Century" w:hAnsi="Century"/>
        </w:rPr>
        <w:t xml:space="preserve"> Akademickým senátem</w:t>
      </w:r>
      <w:r w:rsidR="004F10CE" w:rsidRPr="00BE1900">
        <w:rPr>
          <w:rFonts w:ascii="Century" w:hAnsi="Century"/>
        </w:rPr>
        <w:t>.</w:t>
      </w:r>
      <w:r w:rsidRPr="00BE1900">
        <w:rPr>
          <w:rFonts w:ascii="Century" w:hAnsi="Century"/>
        </w:rPr>
        <w:t xml:space="preserve"> </w:t>
      </w:r>
    </w:p>
    <w:p w:rsidR="007C4017" w:rsidRDefault="00035F38" w:rsidP="00825C0F">
      <w:pPr>
        <w:pStyle w:val="Odstavecseseznamem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Zajistit dostatečnou informovanost o dění na univerzitě, kvalitní komunikaci s rektorátem, resp. centrálními jednotkami UP obecně.</w:t>
      </w:r>
    </w:p>
    <w:p w:rsidR="00BE1900" w:rsidRPr="00BE1900" w:rsidRDefault="00BE1900" w:rsidP="00825C0F">
      <w:pPr>
        <w:pStyle w:val="Odstavecseseznamem"/>
        <w:spacing w:after="120" w:line="312" w:lineRule="auto"/>
        <w:ind w:left="360"/>
        <w:contextualSpacing w:val="0"/>
        <w:jc w:val="both"/>
        <w:rPr>
          <w:rFonts w:ascii="Century" w:hAnsi="Century"/>
        </w:rPr>
      </w:pPr>
    </w:p>
    <w:p w:rsidR="00BE1900" w:rsidRDefault="00BE1900" w:rsidP="00825C0F">
      <w:pPr>
        <w:spacing w:after="120" w:line="312" w:lineRule="auto"/>
        <w:jc w:val="center"/>
        <w:rPr>
          <w:rFonts w:ascii="Century" w:hAnsi="Century"/>
        </w:rPr>
      </w:pPr>
      <w:r w:rsidRPr="00BE1900">
        <w:rPr>
          <w:rFonts w:ascii="Century" w:hAnsi="Century"/>
        </w:rPr>
        <w:sym w:font="Wingdings" w:char="F076"/>
      </w:r>
      <w:r w:rsidRPr="00BE1900">
        <w:rPr>
          <w:rFonts w:ascii="Century" w:hAnsi="Century"/>
        </w:rPr>
        <w:t xml:space="preserve"> </w:t>
      </w:r>
      <w:r w:rsidRPr="00BE1900">
        <w:rPr>
          <w:rFonts w:ascii="Century" w:hAnsi="Century"/>
        </w:rPr>
        <w:sym w:font="Wingdings" w:char="F076"/>
      </w:r>
      <w:r w:rsidRPr="00BE1900">
        <w:rPr>
          <w:rFonts w:ascii="Century" w:hAnsi="Century"/>
        </w:rPr>
        <w:t xml:space="preserve"> </w:t>
      </w:r>
      <w:r w:rsidRPr="00BE1900">
        <w:rPr>
          <w:rFonts w:ascii="Century" w:hAnsi="Century"/>
        </w:rPr>
        <w:sym w:font="Wingdings" w:char="F076"/>
      </w:r>
      <w:r>
        <w:rPr>
          <w:rFonts w:ascii="Century" w:hAnsi="Century"/>
        </w:rPr>
        <w:br/>
      </w:r>
    </w:p>
    <w:p w:rsidR="002F4B22" w:rsidRPr="00BE1900" w:rsidRDefault="002F4B22" w:rsidP="00825C0F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Vážení členové akademické obce, </w:t>
      </w:r>
    </w:p>
    <w:p w:rsidR="00F73AFD" w:rsidRPr="00BE1900" w:rsidRDefault="002F4B22" w:rsidP="00825C0F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udělejme vše proto, aby Právnická fakulta Univerzity Palackého v Olomouci byla </w:t>
      </w:r>
    </w:p>
    <w:p w:rsidR="00F73AFD" w:rsidRPr="00BE1900" w:rsidRDefault="002F4B22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institucí zaměřenou na </w:t>
      </w:r>
      <w:r w:rsidR="006211A0" w:rsidRPr="00BE1900">
        <w:rPr>
          <w:rFonts w:ascii="Century" w:hAnsi="Century"/>
        </w:rPr>
        <w:t xml:space="preserve">špičkové </w:t>
      </w:r>
      <w:r w:rsidRPr="00BE1900">
        <w:rPr>
          <w:rFonts w:ascii="Century" w:hAnsi="Century"/>
        </w:rPr>
        <w:t xml:space="preserve">praktické právní vzdělávání připravující </w:t>
      </w:r>
      <w:r w:rsidR="00F73AFD" w:rsidRPr="00BE1900">
        <w:rPr>
          <w:rFonts w:ascii="Century" w:hAnsi="Century"/>
        </w:rPr>
        <w:t xml:space="preserve">vysoce kvalitní </w:t>
      </w:r>
      <w:r w:rsidRPr="00BE1900">
        <w:rPr>
          <w:rFonts w:ascii="Century" w:hAnsi="Century"/>
        </w:rPr>
        <w:t>od</w:t>
      </w:r>
      <w:r w:rsidR="006211A0" w:rsidRPr="00BE1900">
        <w:rPr>
          <w:rFonts w:ascii="Century" w:hAnsi="Century"/>
        </w:rPr>
        <w:t>b</w:t>
      </w:r>
      <w:r w:rsidRPr="00BE1900">
        <w:rPr>
          <w:rFonts w:ascii="Century" w:hAnsi="Century"/>
        </w:rPr>
        <w:t>orníky do právní praxe,</w:t>
      </w:r>
    </w:p>
    <w:p w:rsidR="00F73AFD" w:rsidRPr="00BE1900" w:rsidRDefault="002F4B22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institucí, která se bude moci chlubit kvalitními výsledky v oblasti vědy a výzkumu, </w:t>
      </w:r>
    </w:p>
    <w:p w:rsidR="00F73AFD" w:rsidRPr="00BE1900" w:rsidRDefault="002F4B22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institucí </w:t>
      </w:r>
      <w:r w:rsidR="00F73AFD" w:rsidRPr="00BE1900">
        <w:rPr>
          <w:rFonts w:ascii="Century" w:hAnsi="Century"/>
        </w:rPr>
        <w:t xml:space="preserve">s </w:t>
      </w:r>
      <w:r w:rsidRPr="00BE1900">
        <w:rPr>
          <w:rFonts w:ascii="Century" w:hAnsi="Century"/>
        </w:rPr>
        <w:t>motivovanými a spokojenými studenty, kteří si svého za přísných podmínek dosaženého vzdělání váží</w:t>
      </w:r>
      <w:r w:rsidR="006211A0" w:rsidRPr="00BE1900">
        <w:rPr>
          <w:rFonts w:ascii="Century" w:hAnsi="Century"/>
        </w:rPr>
        <w:t>,</w:t>
      </w:r>
      <w:r w:rsidRPr="00BE1900">
        <w:rPr>
          <w:rFonts w:ascii="Century" w:hAnsi="Century"/>
        </w:rPr>
        <w:t xml:space="preserve"> </w:t>
      </w:r>
    </w:p>
    <w:p w:rsidR="00F73AFD" w:rsidRPr="00BE1900" w:rsidRDefault="00F73AFD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institucí, kde se hraje </w:t>
      </w:r>
      <w:proofErr w:type="spellStart"/>
      <w:r w:rsidRPr="00BE1900">
        <w:rPr>
          <w:rFonts w:ascii="Century" w:hAnsi="Century"/>
        </w:rPr>
        <w:t>fér</w:t>
      </w:r>
      <w:proofErr w:type="spellEnd"/>
      <w:r w:rsidRPr="00BE1900">
        <w:rPr>
          <w:rFonts w:ascii="Century" w:hAnsi="Century"/>
        </w:rPr>
        <w:t xml:space="preserve"> a podle předem daných pravidel,</w:t>
      </w:r>
    </w:p>
    <w:p w:rsidR="00F73AFD" w:rsidRPr="00BE1900" w:rsidRDefault="00F73AFD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institucí, </w:t>
      </w:r>
      <w:r w:rsidR="002F4B22" w:rsidRPr="00BE1900">
        <w:rPr>
          <w:rFonts w:ascii="Century" w:hAnsi="Century"/>
        </w:rPr>
        <w:t>kter</w:t>
      </w:r>
      <w:r w:rsidR="006211A0" w:rsidRPr="00BE1900">
        <w:rPr>
          <w:rFonts w:ascii="Century" w:hAnsi="Century"/>
        </w:rPr>
        <w:t>á</w:t>
      </w:r>
      <w:r w:rsidR="002F4B22" w:rsidRPr="00BE1900">
        <w:rPr>
          <w:rFonts w:ascii="Century" w:hAnsi="Century"/>
        </w:rPr>
        <w:t xml:space="preserve"> </w:t>
      </w:r>
      <w:r w:rsidRPr="00BE1900">
        <w:rPr>
          <w:rFonts w:ascii="Century" w:hAnsi="Century"/>
        </w:rPr>
        <w:t>svým absolventům o</w:t>
      </w:r>
      <w:r w:rsidR="002F4B22" w:rsidRPr="00BE1900">
        <w:rPr>
          <w:rFonts w:ascii="Century" w:hAnsi="Century"/>
        </w:rPr>
        <w:t>tevírá cestu k řadě možností uplatnění v profesním životě</w:t>
      </w:r>
      <w:r w:rsidRPr="00BE1900">
        <w:rPr>
          <w:rFonts w:ascii="Century" w:hAnsi="Century"/>
        </w:rPr>
        <w:t>,</w:t>
      </w:r>
    </w:p>
    <w:p w:rsidR="002F4B22" w:rsidRPr="00BE1900" w:rsidRDefault="00F73AFD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 xml:space="preserve">institucí s </w:t>
      </w:r>
      <w:r w:rsidR="002F4B22" w:rsidRPr="00BE1900">
        <w:rPr>
          <w:rFonts w:ascii="Century" w:hAnsi="Century"/>
        </w:rPr>
        <w:t xml:space="preserve">vysoce erudovaným pedagogickým sborem s důstojnými podmínkami k práci, </w:t>
      </w:r>
    </w:p>
    <w:p w:rsidR="00F73AFD" w:rsidRPr="00BE1900" w:rsidRDefault="00F73AFD" w:rsidP="00825C0F">
      <w:pPr>
        <w:pStyle w:val="Odstavecseseznamem"/>
        <w:numPr>
          <w:ilvl w:val="0"/>
          <w:numId w:val="19"/>
        </w:numPr>
        <w:spacing w:after="120" w:line="312" w:lineRule="auto"/>
        <w:contextualSpacing w:val="0"/>
        <w:jc w:val="both"/>
        <w:rPr>
          <w:rFonts w:ascii="Century" w:hAnsi="Century"/>
        </w:rPr>
      </w:pPr>
      <w:r w:rsidRPr="00BE1900">
        <w:rPr>
          <w:rFonts w:ascii="Century" w:hAnsi="Century"/>
        </w:rPr>
        <w:t>institucí, na kterou budou všichni její absolventi</w:t>
      </w:r>
      <w:r w:rsidR="006211A0" w:rsidRPr="00BE1900">
        <w:rPr>
          <w:rFonts w:ascii="Century" w:hAnsi="Century"/>
        </w:rPr>
        <w:t xml:space="preserve">, studenti i zaměstnanci </w:t>
      </w:r>
      <w:r w:rsidRPr="00BE1900">
        <w:rPr>
          <w:rFonts w:ascii="Century" w:hAnsi="Century"/>
        </w:rPr>
        <w:t>hrdí.</w:t>
      </w:r>
    </w:p>
    <w:p w:rsidR="00F73AFD" w:rsidRPr="00BE1900" w:rsidRDefault="00F73AFD" w:rsidP="00825C0F">
      <w:pPr>
        <w:spacing w:after="120" w:line="312" w:lineRule="auto"/>
        <w:jc w:val="both"/>
        <w:rPr>
          <w:rFonts w:ascii="Century" w:hAnsi="Century"/>
        </w:rPr>
      </w:pPr>
    </w:p>
    <w:p w:rsidR="006211A0" w:rsidRPr="00BE1900" w:rsidRDefault="006211A0" w:rsidP="00825C0F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>Děkuji za vaši důvěru</w:t>
      </w:r>
    </w:p>
    <w:p w:rsidR="006211A0" w:rsidRPr="00BE1900" w:rsidRDefault="006211A0" w:rsidP="00825C0F">
      <w:pPr>
        <w:spacing w:after="120" w:line="312" w:lineRule="auto"/>
        <w:jc w:val="both"/>
        <w:rPr>
          <w:rFonts w:ascii="Century" w:hAnsi="Century"/>
        </w:rPr>
      </w:pPr>
    </w:p>
    <w:p w:rsidR="006211A0" w:rsidRPr="00BE1900" w:rsidRDefault="006211A0" w:rsidP="00825C0F">
      <w:pPr>
        <w:spacing w:after="120" w:line="312" w:lineRule="auto"/>
        <w:jc w:val="both"/>
        <w:rPr>
          <w:rFonts w:ascii="Century" w:hAnsi="Century"/>
        </w:rPr>
      </w:pPr>
      <w:r w:rsidRPr="00BE1900">
        <w:rPr>
          <w:rFonts w:ascii="Century" w:hAnsi="Century"/>
        </w:rPr>
        <w:t>Michal Bartoň</w:t>
      </w:r>
    </w:p>
    <w:p w:rsidR="006211A0" w:rsidRPr="00412E12" w:rsidRDefault="006211A0" w:rsidP="00825C0F">
      <w:pPr>
        <w:spacing w:after="120" w:line="312" w:lineRule="auto"/>
        <w:jc w:val="both"/>
        <w:rPr>
          <w:rFonts w:ascii="Century" w:hAnsi="Century"/>
        </w:rPr>
      </w:pPr>
    </w:p>
    <w:p w:rsidR="006211A0" w:rsidRPr="00412E12" w:rsidRDefault="006211A0" w:rsidP="00825C0F">
      <w:pPr>
        <w:spacing w:after="120" w:line="312" w:lineRule="auto"/>
        <w:jc w:val="both"/>
        <w:rPr>
          <w:rFonts w:ascii="Century" w:hAnsi="Century"/>
        </w:rPr>
      </w:pPr>
      <w:r w:rsidRPr="00412E12">
        <w:rPr>
          <w:rFonts w:ascii="Century" w:hAnsi="Century"/>
        </w:rPr>
        <w:t>V Olomouci dne 4. 10. 2015</w:t>
      </w:r>
    </w:p>
    <w:p w:rsidR="006211A0" w:rsidRPr="00412E12" w:rsidRDefault="006211A0" w:rsidP="00BE1900">
      <w:pPr>
        <w:spacing w:after="120" w:line="360" w:lineRule="auto"/>
        <w:jc w:val="both"/>
        <w:rPr>
          <w:rFonts w:ascii="Century" w:hAnsi="Century"/>
        </w:rPr>
      </w:pPr>
    </w:p>
    <w:sectPr w:rsidR="006211A0" w:rsidRPr="00412E12" w:rsidSect="00E8372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3" w:rsidRDefault="00973533" w:rsidP="00412E12">
      <w:pPr>
        <w:spacing w:after="0" w:line="240" w:lineRule="auto"/>
      </w:pPr>
      <w:r>
        <w:separator/>
      </w:r>
    </w:p>
  </w:endnote>
  <w:endnote w:type="continuationSeparator" w:id="0">
    <w:p w:rsidR="00973533" w:rsidRDefault="00973533" w:rsidP="0041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3" w:rsidRDefault="00973533" w:rsidP="00412E12">
      <w:pPr>
        <w:spacing w:after="0" w:line="240" w:lineRule="auto"/>
      </w:pPr>
      <w:r>
        <w:separator/>
      </w:r>
    </w:p>
  </w:footnote>
  <w:footnote w:type="continuationSeparator" w:id="0">
    <w:p w:rsidR="00973533" w:rsidRDefault="00973533" w:rsidP="0041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6542"/>
      <w:docPartObj>
        <w:docPartGallery w:val="Page Numbers (Top of Page)"/>
        <w:docPartUnique/>
      </w:docPartObj>
    </w:sdtPr>
    <w:sdtEndPr>
      <w:rPr>
        <w:rFonts w:ascii="Century" w:hAnsi="Century"/>
      </w:rPr>
    </w:sdtEndPr>
    <w:sdtContent>
      <w:p w:rsidR="00412E12" w:rsidRPr="00412E12" w:rsidRDefault="00412E12">
        <w:pPr>
          <w:pStyle w:val="Zhlav"/>
          <w:jc w:val="center"/>
          <w:rPr>
            <w:rFonts w:ascii="Century" w:hAnsi="Century"/>
          </w:rPr>
        </w:pPr>
        <w:r w:rsidRPr="00412E12">
          <w:rPr>
            <w:rFonts w:ascii="Century" w:hAnsi="Century"/>
          </w:rPr>
          <w:fldChar w:fldCharType="begin"/>
        </w:r>
        <w:r w:rsidRPr="00412E12">
          <w:rPr>
            <w:rFonts w:ascii="Century" w:hAnsi="Century"/>
          </w:rPr>
          <w:instrText>PAGE   \* MERGEFORMAT</w:instrText>
        </w:r>
        <w:r w:rsidRPr="00412E12">
          <w:rPr>
            <w:rFonts w:ascii="Century" w:hAnsi="Century"/>
          </w:rPr>
          <w:fldChar w:fldCharType="separate"/>
        </w:r>
        <w:r w:rsidR="0061351C">
          <w:rPr>
            <w:rFonts w:ascii="Century" w:hAnsi="Century"/>
            <w:noProof/>
          </w:rPr>
          <w:t>2</w:t>
        </w:r>
        <w:r w:rsidRPr="00412E12">
          <w:rPr>
            <w:rFonts w:ascii="Century" w:hAnsi="Century"/>
          </w:rPr>
          <w:fldChar w:fldCharType="end"/>
        </w:r>
      </w:p>
    </w:sdtContent>
  </w:sdt>
  <w:p w:rsidR="00412E12" w:rsidRDefault="00412E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05A"/>
    <w:multiLevelType w:val="hybridMultilevel"/>
    <w:tmpl w:val="FB64B2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63B"/>
    <w:multiLevelType w:val="hybridMultilevel"/>
    <w:tmpl w:val="6CB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6ADF"/>
    <w:multiLevelType w:val="hybridMultilevel"/>
    <w:tmpl w:val="6832A5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16E8F"/>
    <w:multiLevelType w:val="hybridMultilevel"/>
    <w:tmpl w:val="5EA2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E6C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7EC7"/>
    <w:multiLevelType w:val="multilevel"/>
    <w:tmpl w:val="B6A42510"/>
    <w:lvl w:ilvl="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22BF2FA8"/>
    <w:multiLevelType w:val="multilevel"/>
    <w:tmpl w:val="F5CE8E70"/>
    <w:lvl w:ilvl="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>
    <w:nsid w:val="2CAC0C65"/>
    <w:multiLevelType w:val="hybridMultilevel"/>
    <w:tmpl w:val="7032A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4ABD"/>
    <w:multiLevelType w:val="hybridMultilevel"/>
    <w:tmpl w:val="E1622776"/>
    <w:lvl w:ilvl="0" w:tplc="4B6E3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>
    <w:nsid w:val="49A62B50"/>
    <w:multiLevelType w:val="hybridMultilevel"/>
    <w:tmpl w:val="A37A16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114"/>
    <w:multiLevelType w:val="hybridMultilevel"/>
    <w:tmpl w:val="BC605288"/>
    <w:lvl w:ilvl="0" w:tplc="167043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97311"/>
    <w:multiLevelType w:val="hybridMultilevel"/>
    <w:tmpl w:val="4E94E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E33C4"/>
    <w:multiLevelType w:val="hybridMultilevel"/>
    <w:tmpl w:val="5F68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C4F75"/>
    <w:multiLevelType w:val="multilevel"/>
    <w:tmpl w:val="24A66E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5E5F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9035FEB"/>
    <w:multiLevelType w:val="multilevel"/>
    <w:tmpl w:val="1C5C3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6CEF6995"/>
    <w:multiLevelType w:val="hybridMultilevel"/>
    <w:tmpl w:val="9B4423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A87C92"/>
    <w:multiLevelType w:val="multilevel"/>
    <w:tmpl w:val="C81C6F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A46129"/>
    <w:multiLevelType w:val="hybridMultilevel"/>
    <w:tmpl w:val="77D0D9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6303"/>
    <w:multiLevelType w:val="multilevel"/>
    <w:tmpl w:val="57C814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1"/>
  </w:num>
  <w:num w:numId="8">
    <w:abstractNumId w:val="14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78"/>
    <w:rsid w:val="00001DAB"/>
    <w:rsid w:val="000035FB"/>
    <w:rsid w:val="0001449B"/>
    <w:rsid w:val="00035F38"/>
    <w:rsid w:val="00051F60"/>
    <w:rsid w:val="000678A8"/>
    <w:rsid w:val="00073A7D"/>
    <w:rsid w:val="0007753C"/>
    <w:rsid w:val="0008619F"/>
    <w:rsid w:val="000C0EBD"/>
    <w:rsid w:val="000E11CD"/>
    <w:rsid w:val="000E599E"/>
    <w:rsid w:val="000F0B40"/>
    <w:rsid w:val="00100204"/>
    <w:rsid w:val="001038B7"/>
    <w:rsid w:val="0010780A"/>
    <w:rsid w:val="00107E6F"/>
    <w:rsid w:val="00142BBC"/>
    <w:rsid w:val="001565E0"/>
    <w:rsid w:val="00161005"/>
    <w:rsid w:val="00174C70"/>
    <w:rsid w:val="0018550B"/>
    <w:rsid w:val="001912E4"/>
    <w:rsid w:val="0019619A"/>
    <w:rsid w:val="00203106"/>
    <w:rsid w:val="00215DC0"/>
    <w:rsid w:val="00240338"/>
    <w:rsid w:val="00241056"/>
    <w:rsid w:val="00252031"/>
    <w:rsid w:val="00252998"/>
    <w:rsid w:val="002638C9"/>
    <w:rsid w:val="002679B0"/>
    <w:rsid w:val="002971D2"/>
    <w:rsid w:val="002A48A7"/>
    <w:rsid w:val="002B2EEF"/>
    <w:rsid w:val="002D578A"/>
    <w:rsid w:val="002F19B1"/>
    <w:rsid w:val="002F4B22"/>
    <w:rsid w:val="00302F5D"/>
    <w:rsid w:val="00306C09"/>
    <w:rsid w:val="003257F5"/>
    <w:rsid w:val="00342024"/>
    <w:rsid w:val="00355874"/>
    <w:rsid w:val="00355DAE"/>
    <w:rsid w:val="00374DA6"/>
    <w:rsid w:val="003B03F5"/>
    <w:rsid w:val="003B29C4"/>
    <w:rsid w:val="003C6BE0"/>
    <w:rsid w:val="003D1805"/>
    <w:rsid w:val="003D1DCA"/>
    <w:rsid w:val="004129EC"/>
    <w:rsid w:val="00412E12"/>
    <w:rsid w:val="0042252C"/>
    <w:rsid w:val="004421EA"/>
    <w:rsid w:val="0044378F"/>
    <w:rsid w:val="00457315"/>
    <w:rsid w:val="00485D99"/>
    <w:rsid w:val="004A3852"/>
    <w:rsid w:val="004A51E6"/>
    <w:rsid w:val="004B1AB5"/>
    <w:rsid w:val="004B7D72"/>
    <w:rsid w:val="004D0F20"/>
    <w:rsid w:val="004D3F78"/>
    <w:rsid w:val="004F079C"/>
    <w:rsid w:val="004F10CE"/>
    <w:rsid w:val="004F4EF4"/>
    <w:rsid w:val="004F70BE"/>
    <w:rsid w:val="00513F4C"/>
    <w:rsid w:val="00522C01"/>
    <w:rsid w:val="00524FCC"/>
    <w:rsid w:val="005312FB"/>
    <w:rsid w:val="00535CCF"/>
    <w:rsid w:val="00536AC8"/>
    <w:rsid w:val="00541B7A"/>
    <w:rsid w:val="00546750"/>
    <w:rsid w:val="00547833"/>
    <w:rsid w:val="00562B2A"/>
    <w:rsid w:val="005651F1"/>
    <w:rsid w:val="0059442C"/>
    <w:rsid w:val="005D697C"/>
    <w:rsid w:val="005E2A20"/>
    <w:rsid w:val="005F35B6"/>
    <w:rsid w:val="005F5C0A"/>
    <w:rsid w:val="00610E70"/>
    <w:rsid w:val="0061351C"/>
    <w:rsid w:val="006211A0"/>
    <w:rsid w:val="00636321"/>
    <w:rsid w:val="00643E3F"/>
    <w:rsid w:val="006711A7"/>
    <w:rsid w:val="00684B0D"/>
    <w:rsid w:val="00694B9C"/>
    <w:rsid w:val="006C63C5"/>
    <w:rsid w:val="006D4539"/>
    <w:rsid w:val="006E2D58"/>
    <w:rsid w:val="006E3E74"/>
    <w:rsid w:val="006E4FFE"/>
    <w:rsid w:val="006F443C"/>
    <w:rsid w:val="006F528B"/>
    <w:rsid w:val="00707570"/>
    <w:rsid w:val="00720E9E"/>
    <w:rsid w:val="007242E9"/>
    <w:rsid w:val="0073095C"/>
    <w:rsid w:val="00736D2E"/>
    <w:rsid w:val="00736F2F"/>
    <w:rsid w:val="00751B84"/>
    <w:rsid w:val="00754529"/>
    <w:rsid w:val="00783A50"/>
    <w:rsid w:val="007909FD"/>
    <w:rsid w:val="007A5246"/>
    <w:rsid w:val="007B1BE9"/>
    <w:rsid w:val="007C2AA6"/>
    <w:rsid w:val="007C4017"/>
    <w:rsid w:val="007D5E99"/>
    <w:rsid w:val="007F4630"/>
    <w:rsid w:val="00821951"/>
    <w:rsid w:val="00825C0F"/>
    <w:rsid w:val="00827A5E"/>
    <w:rsid w:val="008419AC"/>
    <w:rsid w:val="0087534F"/>
    <w:rsid w:val="00890B49"/>
    <w:rsid w:val="008A2704"/>
    <w:rsid w:val="008A3F27"/>
    <w:rsid w:val="008C31B0"/>
    <w:rsid w:val="00901D1B"/>
    <w:rsid w:val="00911AD8"/>
    <w:rsid w:val="0091568E"/>
    <w:rsid w:val="009230F8"/>
    <w:rsid w:val="00930CB7"/>
    <w:rsid w:val="0093189F"/>
    <w:rsid w:val="00932EBD"/>
    <w:rsid w:val="00934271"/>
    <w:rsid w:val="0096094A"/>
    <w:rsid w:val="0096348D"/>
    <w:rsid w:val="00965D3C"/>
    <w:rsid w:val="009664A7"/>
    <w:rsid w:val="00966C7A"/>
    <w:rsid w:val="00973533"/>
    <w:rsid w:val="00984E8F"/>
    <w:rsid w:val="009856FC"/>
    <w:rsid w:val="00997589"/>
    <w:rsid w:val="009A0FC5"/>
    <w:rsid w:val="009A59CB"/>
    <w:rsid w:val="009B3D5F"/>
    <w:rsid w:val="009B7F0E"/>
    <w:rsid w:val="009C3A5E"/>
    <w:rsid w:val="009D3C89"/>
    <w:rsid w:val="009E11F4"/>
    <w:rsid w:val="009F2FB7"/>
    <w:rsid w:val="009F42AB"/>
    <w:rsid w:val="00A01F85"/>
    <w:rsid w:val="00A21B6B"/>
    <w:rsid w:val="00A31C1A"/>
    <w:rsid w:val="00A35E3D"/>
    <w:rsid w:val="00A415C1"/>
    <w:rsid w:val="00A5460E"/>
    <w:rsid w:val="00A85D9B"/>
    <w:rsid w:val="00AA0D01"/>
    <w:rsid w:val="00AC0CA7"/>
    <w:rsid w:val="00AD5CB5"/>
    <w:rsid w:val="00AE65EC"/>
    <w:rsid w:val="00AE6B1F"/>
    <w:rsid w:val="00AF29D9"/>
    <w:rsid w:val="00B0377E"/>
    <w:rsid w:val="00B05F52"/>
    <w:rsid w:val="00B06CD2"/>
    <w:rsid w:val="00B14413"/>
    <w:rsid w:val="00B21E1F"/>
    <w:rsid w:val="00B4173C"/>
    <w:rsid w:val="00B63F90"/>
    <w:rsid w:val="00B828FD"/>
    <w:rsid w:val="00B915D8"/>
    <w:rsid w:val="00B97947"/>
    <w:rsid w:val="00BA5A25"/>
    <w:rsid w:val="00BA5EC9"/>
    <w:rsid w:val="00BC3E1F"/>
    <w:rsid w:val="00BD4166"/>
    <w:rsid w:val="00BE1900"/>
    <w:rsid w:val="00BE777B"/>
    <w:rsid w:val="00C342E3"/>
    <w:rsid w:val="00C6138D"/>
    <w:rsid w:val="00C660E5"/>
    <w:rsid w:val="00C72229"/>
    <w:rsid w:val="00C87306"/>
    <w:rsid w:val="00CB6ADB"/>
    <w:rsid w:val="00CE5439"/>
    <w:rsid w:val="00CF74B3"/>
    <w:rsid w:val="00D04837"/>
    <w:rsid w:val="00D17715"/>
    <w:rsid w:val="00D26F8A"/>
    <w:rsid w:val="00D37AD8"/>
    <w:rsid w:val="00D45686"/>
    <w:rsid w:val="00D62C4C"/>
    <w:rsid w:val="00D65436"/>
    <w:rsid w:val="00D664E2"/>
    <w:rsid w:val="00D85D3B"/>
    <w:rsid w:val="00D8771A"/>
    <w:rsid w:val="00D96994"/>
    <w:rsid w:val="00DA5070"/>
    <w:rsid w:val="00DA6127"/>
    <w:rsid w:val="00DB3AB1"/>
    <w:rsid w:val="00DC6FC2"/>
    <w:rsid w:val="00DD4A52"/>
    <w:rsid w:val="00DE1D12"/>
    <w:rsid w:val="00DE4340"/>
    <w:rsid w:val="00DE4EA6"/>
    <w:rsid w:val="00DE5F73"/>
    <w:rsid w:val="00DF0297"/>
    <w:rsid w:val="00E004FD"/>
    <w:rsid w:val="00E01383"/>
    <w:rsid w:val="00E06093"/>
    <w:rsid w:val="00E3108F"/>
    <w:rsid w:val="00E37650"/>
    <w:rsid w:val="00E56615"/>
    <w:rsid w:val="00E750CB"/>
    <w:rsid w:val="00E81EF7"/>
    <w:rsid w:val="00E8372A"/>
    <w:rsid w:val="00EA7922"/>
    <w:rsid w:val="00EB1CE3"/>
    <w:rsid w:val="00EB27DE"/>
    <w:rsid w:val="00EC774D"/>
    <w:rsid w:val="00ED012E"/>
    <w:rsid w:val="00ED04EE"/>
    <w:rsid w:val="00EE082F"/>
    <w:rsid w:val="00EE6540"/>
    <w:rsid w:val="00EF077E"/>
    <w:rsid w:val="00EF2842"/>
    <w:rsid w:val="00F4649D"/>
    <w:rsid w:val="00F60A77"/>
    <w:rsid w:val="00F64806"/>
    <w:rsid w:val="00F7111D"/>
    <w:rsid w:val="00F73AFD"/>
    <w:rsid w:val="00F83265"/>
    <w:rsid w:val="00F91A67"/>
    <w:rsid w:val="00FA6E57"/>
    <w:rsid w:val="00FD4CDB"/>
    <w:rsid w:val="00FE07DE"/>
    <w:rsid w:val="00FE23C1"/>
    <w:rsid w:val="00FE4614"/>
    <w:rsid w:val="00FE78D2"/>
    <w:rsid w:val="00FF0518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26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26F8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1610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100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34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0F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E12"/>
  </w:style>
  <w:style w:type="paragraph" w:styleId="Zpat">
    <w:name w:val="footer"/>
    <w:basedOn w:val="Normln"/>
    <w:link w:val="ZpatChar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26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6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26F8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1610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100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34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0F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E12"/>
  </w:style>
  <w:style w:type="paragraph" w:styleId="Zpat">
    <w:name w:val="footer"/>
    <w:basedOn w:val="Normln"/>
    <w:link w:val="ZpatChar"/>
    <w:uiPriority w:val="99"/>
    <w:unhideWhenUsed/>
    <w:rsid w:val="0041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8744-807C-4B98-8B72-2384080F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2569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Michal</dc:creator>
  <cp:lastModifiedBy>Michal Bartoň</cp:lastModifiedBy>
  <cp:revision>13</cp:revision>
  <cp:lastPrinted>2015-10-05T10:50:00Z</cp:lastPrinted>
  <dcterms:created xsi:type="dcterms:W3CDTF">2015-10-05T22:26:00Z</dcterms:created>
  <dcterms:modified xsi:type="dcterms:W3CDTF">2015-10-05T23:19:00Z</dcterms:modified>
</cp:coreProperties>
</file>