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63" w:rsidRPr="00225263" w:rsidRDefault="00225263" w:rsidP="00225263">
      <w:pPr>
        <w:pStyle w:val="Nzev"/>
        <w:pBdr>
          <w:bottom w:val="single" w:sz="8" w:space="4" w:color="4F81BD" w:themeColor="accent1"/>
        </w:pBdr>
        <w:suppressAutoHyphens/>
        <w:spacing w:after="300"/>
        <w:jc w:val="center"/>
        <w:rPr>
          <w:rFonts w:asciiTheme="majorHAnsi" w:eastAsiaTheme="majorEastAsia" w:hAnsiTheme="majorHAnsi" w:cstheme="majorBidi"/>
          <w:color w:val="000000" w:themeColor="text1"/>
          <w:spacing w:val="5"/>
          <w:sz w:val="36"/>
          <w:szCs w:val="36"/>
          <w:lang w:eastAsia="ar-SA"/>
        </w:rPr>
      </w:pPr>
      <w:r w:rsidRPr="00225263">
        <w:rPr>
          <w:rFonts w:asciiTheme="majorHAnsi" w:eastAsiaTheme="majorEastAsia" w:hAnsiTheme="majorHAnsi" w:cstheme="majorBidi"/>
          <w:color w:val="000000" w:themeColor="text1"/>
          <w:spacing w:val="5"/>
          <w:sz w:val="36"/>
          <w:szCs w:val="36"/>
          <w:lang w:eastAsia="ar-SA"/>
        </w:rPr>
        <w:t>Zápis ze zasedání Akademického senátu</w:t>
      </w:r>
    </w:p>
    <w:p w:rsidR="00225263" w:rsidRPr="00225263" w:rsidRDefault="00225263" w:rsidP="00966CA4">
      <w:pPr>
        <w:pStyle w:val="Nzev"/>
        <w:pBdr>
          <w:bottom w:val="single" w:sz="8" w:space="4" w:color="4F81BD" w:themeColor="accent1"/>
        </w:pBdr>
        <w:suppressAutoHyphens/>
        <w:spacing w:after="300"/>
        <w:jc w:val="center"/>
        <w:rPr>
          <w:rFonts w:asciiTheme="minorHAnsi" w:hAnsiTheme="minorHAnsi"/>
          <w:color w:val="000000" w:themeColor="text1"/>
          <w:sz w:val="24"/>
          <w:szCs w:val="24"/>
        </w:rPr>
      </w:pPr>
      <w:r w:rsidRPr="00225263">
        <w:rPr>
          <w:rFonts w:asciiTheme="majorHAnsi" w:eastAsiaTheme="majorEastAsia" w:hAnsiTheme="majorHAnsi" w:cstheme="majorBidi"/>
          <w:color w:val="000000" w:themeColor="text1"/>
          <w:spacing w:val="5"/>
          <w:sz w:val="36"/>
          <w:szCs w:val="36"/>
          <w:lang w:eastAsia="ar-SA"/>
        </w:rPr>
        <w:t>Právnické fakulty Univerzity Palackého v</w:t>
      </w:r>
      <w:r>
        <w:rPr>
          <w:rFonts w:asciiTheme="majorHAnsi" w:eastAsiaTheme="majorEastAsia" w:hAnsiTheme="majorHAnsi" w:cstheme="majorBidi"/>
          <w:color w:val="000000" w:themeColor="text1"/>
          <w:spacing w:val="5"/>
          <w:sz w:val="36"/>
          <w:szCs w:val="36"/>
          <w:lang w:eastAsia="ar-SA"/>
        </w:rPr>
        <w:t> </w:t>
      </w:r>
      <w:r w:rsidRPr="00225263">
        <w:rPr>
          <w:rFonts w:asciiTheme="majorHAnsi" w:eastAsiaTheme="majorEastAsia" w:hAnsiTheme="majorHAnsi" w:cstheme="majorBidi"/>
          <w:color w:val="000000" w:themeColor="text1"/>
          <w:spacing w:val="5"/>
          <w:sz w:val="36"/>
          <w:szCs w:val="36"/>
          <w:lang w:eastAsia="ar-SA"/>
        </w:rPr>
        <w:t>Olomouci</w:t>
      </w:r>
      <w:r>
        <w:rPr>
          <w:rFonts w:asciiTheme="majorHAnsi" w:eastAsiaTheme="majorEastAsia" w:hAnsiTheme="majorHAnsi" w:cstheme="majorBidi"/>
          <w:color w:val="000000" w:themeColor="text1"/>
          <w:spacing w:val="5"/>
          <w:sz w:val="36"/>
          <w:szCs w:val="36"/>
          <w:lang w:eastAsia="ar-SA"/>
        </w:rPr>
        <w:t xml:space="preserve"> dne </w:t>
      </w:r>
      <w:r w:rsidR="0048440D">
        <w:rPr>
          <w:rFonts w:asciiTheme="majorHAnsi" w:eastAsiaTheme="majorEastAsia" w:hAnsiTheme="majorHAnsi" w:cstheme="majorBidi"/>
          <w:color w:val="000000" w:themeColor="text1"/>
          <w:spacing w:val="5"/>
          <w:sz w:val="36"/>
          <w:szCs w:val="36"/>
          <w:lang w:eastAsia="ar-SA"/>
        </w:rPr>
        <w:t>13. 2. 2017</w:t>
      </w:r>
    </w:p>
    <w:p w:rsidR="00225263" w:rsidRDefault="00225263" w:rsidP="00225263">
      <w:pPr>
        <w:spacing w:before="120"/>
        <w:rPr>
          <w:rFonts w:asciiTheme="minorHAnsi" w:hAnsiTheme="minorHAnsi"/>
          <w:sz w:val="24"/>
          <w:szCs w:val="24"/>
          <w:u w:val="single"/>
        </w:rPr>
        <w:sectPr w:rsidR="00225263" w:rsidSect="00702C0D">
          <w:footerReference w:type="default" r:id="rId9"/>
          <w:headerReference w:type="first" r:id="rId10"/>
          <w:footerReference w:type="first" r:id="rId11"/>
          <w:pgSz w:w="11906" w:h="16838" w:code="9"/>
          <w:pgMar w:top="1985" w:right="1418" w:bottom="1843" w:left="2268" w:header="709" w:footer="851" w:gutter="0"/>
          <w:cols w:space="708"/>
          <w:titlePg/>
          <w:docGrid w:linePitch="360"/>
        </w:sectPr>
      </w:pPr>
    </w:p>
    <w:p w:rsidR="00225263" w:rsidRPr="00045FD8" w:rsidRDefault="00966CA4" w:rsidP="00966CA4">
      <w:pPr>
        <w:spacing w:after="0" w:line="240" w:lineRule="auto"/>
        <w:rPr>
          <w:rFonts w:asciiTheme="minorHAnsi" w:hAnsiTheme="minorHAnsi"/>
          <w:sz w:val="24"/>
          <w:szCs w:val="24"/>
          <w:u w:val="single"/>
        </w:rPr>
      </w:pPr>
      <w:r w:rsidRPr="00045FD8">
        <w:rPr>
          <w:rFonts w:asciiTheme="minorHAnsi" w:hAnsiTheme="minorHAnsi"/>
          <w:sz w:val="24"/>
          <w:szCs w:val="24"/>
          <w:u w:val="single"/>
        </w:rPr>
        <w:lastRenderedPageBreak/>
        <w:t>P</w:t>
      </w:r>
      <w:r w:rsidR="00225263" w:rsidRPr="00045FD8">
        <w:rPr>
          <w:rFonts w:asciiTheme="minorHAnsi" w:hAnsiTheme="minorHAnsi"/>
          <w:sz w:val="24"/>
          <w:szCs w:val="24"/>
          <w:u w:val="single"/>
        </w:rPr>
        <w:t xml:space="preserve">řítomní senátoři: </w:t>
      </w:r>
    </w:p>
    <w:p w:rsidR="00966CA4" w:rsidRPr="00045FD8" w:rsidRDefault="00966CA4" w:rsidP="00966CA4">
      <w:pPr>
        <w:spacing w:after="0" w:line="240" w:lineRule="auto"/>
        <w:rPr>
          <w:rFonts w:asciiTheme="minorHAnsi" w:hAnsiTheme="minorHAnsi"/>
          <w:sz w:val="24"/>
          <w:szCs w:val="24"/>
          <w:u w:val="single"/>
        </w:rPr>
      </w:pPr>
    </w:p>
    <w:p w:rsidR="0048440D" w:rsidRDefault="0048440D" w:rsidP="00966CA4">
      <w:pPr>
        <w:spacing w:after="0" w:line="240" w:lineRule="auto"/>
        <w:rPr>
          <w:rFonts w:asciiTheme="minorHAnsi" w:hAnsiTheme="minorHAnsi"/>
          <w:i/>
          <w:sz w:val="24"/>
          <w:szCs w:val="24"/>
        </w:rPr>
        <w:sectPr w:rsidR="0048440D" w:rsidSect="0048440D">
          <w:type w:val="continuous"/>
          <w:pgSz w:w="11906" w:h="16838" w:code="9"/>
          <w:pgMar w:top="1985" w:right="1418" w:bottom="1843" w:left="2268" w:header="709" w:footer="851" w:gutter="0"/>
          <w:cols w:space="708"/>
          <w:titlePg/>
          <w:docGrid w:linePitch="360"/>
        </w:sectPr>
      </w:pPr>
    </w:p>
    <w:p w:rsidR="00966CA4" w:rsidRPr="00045FD8" w:rsidRDefault="00225263" w:rsidP="00966CA4">
      <w:pPr>
        <w:spacing w:after="0" w:line="240" w:lineRule="auto"/>
        <w:rPr>
          <w:rFonts w:asciiTheme="minorHAnsi" w:hAnsiTheme="minorHAnsi"/>
          <w:sz w:val="24"/>
          <w:szCs w:val="24"/>
        </w:rPr>
      </w:pPr>
      <w:r w:rsidRPr="00045FD8">
        <w:rPr>
          <w:rFonts w:asciiTheme="minorHAnsi" w:hAnsiTheme="minorHAnsi"/>
          <w:i/>
          <w:sz w:val="24"/>
          <w:szCs w:val="24"/>
        </w:rPr>
        <w:lastRenderedPageBreak/>
        <w:t>pedagogičtí pracovníci:</w:t>
      </w:r>
      <w:r w:rsidRPr="00045FD8">
        <w:rPr>
          <w:rFonts w:asciiTheme="minorHAnsi" w:hAnsiTheme="minorHAnsi"/>
          <w:sz w:val="24"/>
          <w:szCs w:val="24"/>
        </w:rPr>
        <w:t xml:space="preserve">  </w:t>
      </w:r>
    </w:p>
    <w:p w:rsidR="00966CA4" w:rsidRPr="00045FD8" w:rsidRDefault="00966CA4" w:rsidP="00966CA4">
      <w:pPr>
        <w:spacing w:after="0" w:line="240" w:lineRule="auto"/>
        <w:rPr>
          <w:rFonts w:asciiTheme="minorHAnsi" w:hAnsiTheme="minorHAnsi"/>
          <w:sz w:val="24"/>
          <w:szCs w:val="24"/>
        </w:rPr>
      </w:pP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doc. JUDr. Michal Bartoň, Ph.D.</w:t>
      </w:r>
    </w:p>
    <w:p w:rsidR="00D12E39" w:rsidRPr="00045FD8" w:rsidRDefault="00D12E39" w:rsidP="00D12E39">
      <w:pPr>
        <w:spacing w:after="0" w:line="240" w:lineRule="auto"/>
        <w:rPr>
          <w:rFonts w:asciiTheme="minorHAnsi" w:hAnsiTheme="minorHAnsi"/>
          <w:szCs w:val="20"/>
        </w:rPr>
      </w:pPr>
      <w:r w:rsidRPr="00045FD8">
        <w:rPr>
          <w:rFonts w:asciiTheme="minorHAnsi" w:hAnsiTheme="minorHAnsi"/>
          <w:szCs w:val="20"/>
        </w:rPr>
        <w:t>JUDr. Ing. Filip Dienstbier, Ph.D.</w:t>
      </w:r>
    </w:p>
    <w:p w:rsidR="0006480F" w:rsidRPr="00045FD8" w:rsidRDefault="0006480F" w:rsidP="0006480F">
      <w:pPr>
        <w:spacing w:after="0" w:line="240" w:lineRule="auto"/>
        <w:rPr>
          <w:rFonts w:asciiTheme="minorHAnsi" w:hAnsiTheme="minorHAnsi"/>
          <w:szCs w:val="20"/>
        </w:rPr>
      </w:pPr>
      <w:r w:rsidRPr="00045FD8">
        <w:rPr>
          <w:rFonts w:asciiTheme="minorHAnsi" w:hAnsiTheme="minorHAnsi"/>
          <w:szCs w:val="20"/>
        </w:rPr>
        <w:t>doc. JUDr. Kateřina Frumarová, Ph.D.</w:t>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JUDr. Klára Hamuľáková, Ph.D.</w:t>
      </w:r>
    </w:p>
    <w:p w:rsidR="00966CA4" w:rsidRPr="00045FD8" w:rsidRDefault="00CD5C49" w:rsidP="00966CA4">
      <w:pPr>
        <w:spacing w:after="0" w:line="240" w:lineRule="auto"/>
        <w:rPr>
          <w:rFonts w:asciiTheme="minorHAnsi" w:hAnsiTheme="minorHAnsi"/>
          <w:szCs w:val="20"/>
        </w:rPr>
      </w:pPr>
      <w:r w:rsidRPr="00045FD8">
        <w:rPr>
          <w:rFonts w:asciiTheme="minorHAnsi" w:hAnsiTheme="minorHAnsi"/>
          <w:szCs w:val="20"/>
        </w:rPr>
        <w:t xml:space="preserve">doc. </w:t>
      </w:r>
      <w:r w:rsidR="00966CA4" w:rsidRPr="00045FD8">
        <w:rPr>
          <w:rFonts w:asciiTheme="minorHAnsi" w:hAnsiTheme="minorHAnsi"/>
          <w:szCs w:val="20"/>
        </w:rPr>
        <w:t>JUDr. Filip Melzer, Ph.D. LL.M.</w:t>
      </w:r>
    </w:p>
    <w:p w:rsidR="0006480F" w:rsidRPr="00045FD8" w:rsidRDefault="0006480F" w:rsidP="0006480F">
      <w:pPr>
        <w:spacing w:after="0" w:line="240" w:lineRule="auto"/>
        <w:rPr>
          <w:rFonts w:asciiTheme="minorHAnsi" w:hAnsiTheme="minorHAnsi"/>
          <w:szCs w:val="20"/>
        </w:rPr>
      </w:pPr>
      <w:r w:rsidRPr="00045FD8">
        <w:rPr>
          <w:rFonts w:asciiTheme="minorHAnsi" w:hAnsiTheme="minorHAnsi"/>
          <w:szCs w:val="20"/>
        </w:rPr>
        <w:t>JUDr. Ondřej Svaček, Ph.D., LL. M.</w:t>
      </w:r>
      <w:r w:rsidRPr="00045FD8">
        <w:rPr>
          <w:rFonts w:asciiTheme="minorHAnsi" w:hAnsiTheme="minorHAnsi"/>
          <w:szCs w:val="20"/>
        </w:rPr>
        <w:tab/>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 xml:space="preserve">doc. JUDr. Filip Ščerba, Ph.D. </w:t>
      </w:r>
    </w:p>
    <w:p w:rsidR="0006480F" w:rsidRPr="00045FD8" w:rsidRDefault="0006480F" w:rsidP="0006480F">
      <w:pPr>
        <w:spacing w:after="0" w:line="240" w:lineRule="auto"/>
        <w:rPr>
          <w:rFonts w:asciiTheme="minorHAnsi" w:hAnsiTheme="minorHAnsi"/>
          <w:szCs w:val="20"/>
        </w:rPr>
      </w:pPr>
      <w:r w:rsidRPr="00045FD8">
        <w:rPr>
          <w:rFonts w:asciiTheme="minorHAnsi" w:hAnsiTheme="minorHAnsi"/>
          <w:szCs w:val="20"/>
        </w:rPr>
        <w:t xml:space="preserve">JUDr. Lenka Westphalová, Ph.D. </w:t>
      </w:r>
    </w:p>
    <w:p w:rsidR="0048440D" w:rsidRPr="00045FD8" w:rsidRDefault="0048440D" w:rsidP="0048440D">
      <w:pPr>
        <w:spacing w:after="0" w:line="240" w:lineRule="auto"/>
        <w:rPr>
          <w:rFonts w:asciiTheme="minorHAnsi" w:hAnsiTheme="minorHAnsi"/>
          <w:szCs w:val="20"/>
        </w:rPr>
      </w:pPr>
      <w:r w:rsidRPr="00045FD8">
        <w:rPr>
          <w:rFonts w:asciiTheme="minorHAnsi" w:hAnsiTheme="minorHAnsi"/>
          <w:szCs w:val="20"/>
        </w:rPr>
        <w:t>doc. JUDr. Václav Stehlík, Ph.D., LL.M.</w:t>
      </w:r>
    </w:p>
    <w:p w:rsidR="0012035C" w:rsidRDefault="0012035C" w:rsidP="00966CA4">
      <w:pPr>
        <w:spacing w:after="0" w:line="240" w:lineRule="auto"/>
        <w:rPr>
          <w:rFonts w:asciiTheme="minorHAnsi" w:hAnsiTheme="minorHAnsi"/>
          <w:i/>
          <w:sz w:val="24"/>
          <w:szCs w:val="24"/>
        </w:rPr>
      </w:pPr>
    </w:p>
    <w:p w:rsidR="00966CA4" w:rsidRPr="00045FD8" w:rsidRDefault="0012035C" w:rsidP="00966CA4">
      <w:pPr>
        <w:spacing w:after="0" w:line="240" w:lineRule="auto"/>
        <w:rPr>
          <w:rFonts w:asciiTheme="minorHAnsi" w:hAnsiTheme="minorHAnsi"/>
          <w:sz w:val="24"/>
          <w:szCs w:val="24"/>
        </w:rPr>
      </w:pPr>
      <w:r>
        <w:rPr>
          <w:rFonts w:asciiTheme="minorHAnsi" w:hAnsiTheme="minorHAnsi"/>
          <w:i/>
          <w:sz w:val="24"/>
          <w:szCs w:val="24"/>
        </w:rPr>
        <w:t>s</w:t>
      </w:r>
      <w:r w:rsidR="00966CA4" w:rsidRPr="00045FD8">
        <w:rPr>
          <w:rFonts w:asciiTheme="minorHAnsi" w:hAnsiTheme="minorHAnsi"/>
          <w:i/>
          <w:sz w:val="24"/>
          <w:szCs w:val="24"/>
        </w:rPr>
        <w:t xml:space="preserve">tudenti: </w:t>
      </w:r>
      <w:r w:rsidR="00966CA4" w:rsidRPr="00045FD8">
        <w:rPr>
          <w:rFonts w:asciiTheme="minorHAnsi" w:hAnsiTheme="minorHAnsi"/>
          <w:sz w:val="24"/>
          <w:szCs w:val="24"/>
        </w:rPr>
        <w:t xml:space="preserve"> </w:t>
      </w:r>
    </w:p>
    <w:p w:rsidR="0048440D" w:rsidRDefault="0048440D" w:rsidP="00966CA4">
      <w:pPr>
        <w:spacing w:after="0" w:line="240" w:lineRule="auto"/>
        <w:rPr>
          <w:rFonts w:asciiTheme="minorHAnsi" w:hAnsiTheme="minorHAnsi"/>
          <w:szCs w:val="20"/>
        </w:rPr>
      </w:pPr>
    </w:p>
    <w:p w:rsidR="00966CA4" w:rsidRPr="00045FD8" w:rsidRDefault="00D87123" w:rsidP="00966CA4">
      <w:pPr>
        <w:spacing w:after="0" w:line="240" w:lineRule="auto"/>
        <w:rPr>
          <w:rFonts w:asciiTheme="minorHAnsi" w:hAnsiTheme="minorHAnsi"/>
          <w:szCs w:val="20"/>
        </w:rPr>
      </w:pPr>
      <w:r>
        <w:rPr>
          <w:rFonts w:asciiTheme="minorHAnsi" w:hAnsiTheme="minorHAnsi"/>
          <w:szCs w:val="20"/>
        </w:rPr>
        <w:t>Daniel Pospíšil</w:t>
      </w:r>
      <w:r w:rsidR="00966CA4" w:rsidRPr="00045FD8">
        <w:rPr>
          <w:rFonts w:asciiTheme="minorHAnsi" w:hAnsiTheme="minorHAnsi"/>
          <w:szCs w:val="20"/>
        </w:rPr>
        <w:tab/>
      </w:r>
      <w:r w:rsidR="00966CA4" w:rsidRPr="00045FD8">
        <w:rPr>
          <w:rFonts w:asciiTheme="minorHAnsi" w:hAnsiTheme="minorHAnsi"/>
          <w:szCs w:val="20"/>
        </w:rPr>
        <w:tab/>
      </w:r>
    </w:p>
    <w:p w:rsidR="00CD5C49" w:rsidRPr="00045FD8" w:rsidRDefault="00966CA4" w:rsidP="00CD5C49">
      <w:pPr>
        <w:spacing w:after="0" w:line="240" w:lineRule="auto"/>
        <w:rPr>
          <w:rFonts w:asciiTheme="minorHAnsi" w:hAnsiTheme="minorHAnsi"/>
          <w:szCs w:val="20"/>
        </w:rPr>
      </w:pPr>
      <w:r w:rsidRPr="00045FD8">
        <w:rPr>
          <w:rFonts w:asciiTheme="minorHAnsi" w:hAnsiTheme="minorHAnsi"/>
          <w:szCs w:val="20"/>
        </w:rPr>
        <w:t>Mgr. Veronika Pochylá</w:t>
      </w:r>
      <w:r w:rsidRPr="00045FD8">
        <w:rPr>
          <w:rFonts w:asciiTheme="minorHAnsi" w:hAnsiTheme="minorHAnsi"/>
          <w:szCs w:val="20"/>
        </w:rPr>
        <w:tab/>
      </w:r>
    </w:p>
    <w:p w:rsidR="00966CA4" w:rsidRPr="00045FD8" w:rsidRDefault="006B1129" w:rsidP="00966CA4">
      <w:pPr>
        <w:spacing w:after="0" w:line="240" w:lineRule="auto"/>
        <w:rPr>
          <w:rFonts w:asciiTheme="minorHAnsi" w:hAnsiTheme="minorHAnsi"/>
          <w:szCs w:val="20"/>
        </w:rPr>
      </w:pPr>
      <w:r w:rsidRPr="00045FD8">
        <w:rPr>
          <w:rFonts w:asciiTheme="minorHAnsi" w:hAnsiTheme="minorHAnsi"/>
          <w:szCs w:val="20"/>
        </w:rPr>
        <w:t>Ondřej Sasín</w:t>
      </w:r>
      <w:r w:rsidR="00966CA4" w:rsidRPr="00045FD8">
        <w:rPr>
          <w:rFonts w:asciiTheme="minorHAnsi" w:hAnsiTheme="minorHAnsi"/>
          <w:szCs w:val="20"/>
        </w:rPr>
        <w:tab/>
      </w:r>
    </w:p>
    <w:p w:rsidR="0006480F" w:rsidRPr="00045FD8" w:rsidRDefault="0006480F" w:rsidP="0006480F">
      <w:pPr>
        <w:spacing w:before="120"/>
        <w:rPr>
          <w:rFonts w:asciiTheme="minorHAnsi" w:hAnsiTheme="minorHAnsi"/>
          <w:sz w:val="24"/>
          <w:szCs w:val="24"/>
          <w:u w:val="single"/>
        </w:rPr>
      </w:pPr>
      <w:r w:rsidRPr="00045FD8">
        <w:rPr>
          <w:rFonts w:asciiTheme="minorHAnsi" w:hAnsiTheme="minorHAnsi"/>
          <w:szCs w:val="20"/>
        </w:rPr>
        <w:t>Luděk Plachký</w:t>
      </w:r>
    </w:p>
    <w:p w:rsidR="0048440D" w:rsidRDefault="0048440D" w:rsidP="0048440D">
      <w:pPr>
        <w:spacing w:before="120"/>
        <w:rPr>
          <w:rFonts w:asciiTheme="minorHAnsi" w:hAnsiTheme="minorHAnsi"/>
          <w:szCs w:val="20"/>
        </w:rPr>
      </w:pPr>
      <w:r w:rsidRPr="00045FD8">
        <w:rPr>
          <w:rFonts w:asciiTheme="minorHAnsi" w:hAnsiTheme="minorHAnsi"/>
          <w:szCs w:val="20"/>
        </w:rPr>
        <w:t>Radim Vaněk</w:t>
      </w:r>
      <w:r w:rsidRPr="00045FD8">
        <w:rPr>
          <w:rFonts w:asciiTheme="minorHAnsi" w:hAnsiTheme="minorHAnsi"/>
          <w:szCs w:val="20"/>
        </w:rPr>
        <w:tab/>
      </w:r>
    </w:p>
    <w:p w:rsidR="0048440D" w:rsidRDefault="0048440D" w:rsidP="0048440D">
      <w:pPr>
        <w:spacing w:before="120"/>
        <w:rPr>
          <w:rFonts w:asciiTheme="minorHAnsi" w:hAnsiTheme="minorHAnsi"/>
          <w:sz w:val="24"/>
          <w:szCs w:val="24"/>
          <w:u w:val="single"/>
        </w:rPr>
      </w:pPr>
      <w:r w:rsidRPr="00045FD8">
        <w:rPr>
          <w:rFonts w:asciiTheme="minorHAnsi" w:hAnsiTheme="minorHAnsi"/>
          <w:szCs w:val="20"/>
        </w:rPr>
        <w:t>Milan Vařeka</w:t>
      </w:r>
      <w:r>
        <w:rPr>
          <w:rFonts w:asciiTheme="minorHAnsi" w:hAnsiTheme="minorHAnsi"/>
          <w:szCs w:val="20"/>
        </w:rPr>
        <w:t xml:space="preserve"> (posléze náhradník Martin Hrabec)</w:t>
      </w:r>
    </w:p>
    <w:p w:rsidR="0048440D" w:rsidRDefault="0048440D" w:rsidP="00966CA4">
      <w:pPr>
        <w:spacing w:after="0" w:line="240" w:lineRule="auto"/>
        <w:rPr>
          <w:rFonts w:asciiTheme="minorHAnsi" w:hAnsiTheme="minorHAnsi"/>
          <w:szCs w:val="20"/>
        </w:rPr>
        <w:sectPr w:rsidR="0048440D" w:rsidSect="0048440D">
          <w:type w:val="continuous"/>
          <w:pgSz w:w="11906" w:h="16838" w:code="9"/>
          <w:pgMar w:top="1985" w:right="1418" w:bottom="1843" w:left="2268" w:header="709" w:footer="851" w:gutter="0"/>
          <w:cols w:num="2" w:space="708"/>
          <w:titlePg/>
          <w:docGrid w:linePitch="360"/>
        </w:sectPr>
      </w:pPr>
    </w:p>
    <w:p w:rsidR="00966CA4" w:rsidRPr="00045FD8" w:rsidRDefault="00966CA4" w:rsidP="00966CA4">
      <w:pPr>
        <w:spacing w:after="0" w:line="240" w:lineRule="auto"/>
        <w:rPr>
          <w:rFonts w:asciiTheme="minorHAnsi" w:hAnsiTheme="minorHAnsi"/>
          <w:szCs w:val="20"/>
        </w:rPr>
      </w:pPr>
    </w:p>
    <w:p w:rsidR="00966CA4" w:rsidRPr="00045FD8" w:rsidRDefault="00CD5C49" w:rsidP="00225263">
      <w:pPr>
        <w:spacing w:before="120"/>
        <w:rPr>
          <w:rFonts w:asciiTheme="minorHAnsi" w:hAnsiTheme="minorHAnsi"/>
          <w:sz w:val="24"/>
          <w:szCs w:val="24"/>
          <w:u w:val="single"/>
        </w:rPr>
      </w:pPr>
      <w:r w:rsidRPr="00045FD8">
        <w:rPr>
          <w:rFonts w:asciiTheme="minorHAnsi" w:hAnsiTheme="minorHAnsi"/>
          <w:sz w:val="24"/>
          <w:szCs w:val="24"/>
          <w:u w:val="single"/>
        </w:rPr>
        <w:t>Hosté:</w:t>
      </w:r>
    </w:p>
    <w:p w:rsidR="008F72BD" w:rsidRPr="00045FD8" w:rsidRDefault="008F72BD" w:rsidP="00C27C30">
      <w:pPr>
        <w:rPr>
          <w:rFonts w:asciiTheme="minorHAnsi" w:hAnsiTheme="minorHAnsi"/>
          <w:szCs w:val="20"/>
        </w:rPr>
      </w:pPr>
      <w:r w:rsidRPr="00045FD8">
        <w:rPr>
          <w:rFonts w:asciiTheme="minorHAnsi" w:hAnsiTheme="minorHAnsi"/>
          <w:szCs w:val="20"/>
        </w:rPr>
        <w:t>děkanka:</w:t>
      </w:r>
    </w:p>
    <w:p w:rsidR="008F72BD" w:rsidRPr="00045FD8" w:rsidRDefault="008F72BD" w:rsidP="00C27C30">
      <w:pPr>
        <w:rPr>
          <w:rFonts w:asciiTheme="minorHAnsi" w:hAnsiTheme="minorHAnsi"/>
          <w:szCs w:val="20"/>
        </w:rPr>
      </w:pPr>
      <w:r w:rsidRPr="00045FD8">
        <w:rPr>
          <w:rFonts w:asciiTheme="minorHAnsi" w:hAnsiTheme="minorHAnsi"/>
          <w:szCs w:val="20"/>
        </w:rPr>
        <w:t>JUDr. Zdenka Papoušková, Ph.D.</w:t>
      </w:r>
    </w:p>
    <w:p w:rsidR="00C27C30" w:rsidRPr="00045FD8" w:rsidRDefault="00D63273" w:rsidP="00C27C30">
      <w:pPr>
        <w:rPr>
          <w:rFonts w:asciiTheme="minorHAnsi" w:hAnsiTheme="minorHAnsi"/>
          <w:szCs w:val="20"/>
        </w:rPr>
      </w:pPr>
      <w:r w:rsidRPr="00045FD8">
        <w:rPr>
          <w:rFonts w:asciiTheme="minorHAnsi" w:hAnsiTheme="minorHAnsi"/>
          <w:szCs w:val="20"/>
        </w:rPr>
        <w:t>proděkani</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 xml:space="preserve">JUDr. Monika Horáková, Ph.D. </w:t>
      </w:r>
    </w:p>
    <w:p w:rsidR="00D63273" w:rsidRDefault="00D63273" w:rsidP="00D63273">
      <w:pPr>
        <w:spacing w:after="0" w:line="240" w:lineRule="auto"/>
        <w:rPr>
          <w:rFonts w:asciiTheme="minorHAnsi" w:hAnsiTheme="minorHAnsi"/>
          <w:szCs w:val="20"/>
        </w:rPr>
      </w:pPr>
      <w:r w:rsidRPr="00045FD8">
        <w:rPr>
          <w:rFonts w:asciiTheme="minorHAnsi" w:hAnsiTheme="minorHAnsi"/>
          <w:szCs w:val="20"/>
        </w:rPr>
        <w:t>JUDr. Maxim Tomoszek, Ph.D.</w:t>
      </w:r>
    </w:p>
    <w:p w:rsidR="0006480F" w:rsidRDefault="0006480F" w:rsidP="00D63273">
      <w:pPr>
        <w:spacing w:after="0" w:line="240" w:lineRule="auto"/>
        <w:rPr>
          <w:rFonts w:asciiTheme="minorHAnsi" w:hAnsiTheme="minorHAnsi"/>
          <w:szCs w:val="20"/>
        </w:rPr>
      </w:pPr>
      <w:r>
        <w:rPr>
          <w:rFonts w:asciiTheme="minorHAnsi" w:hAnsiTheme="minorHAnsi"/>
          <w:szCs w:val="20"/>
        </w:rPr>
        <w:t>doc. JUDr. Blanka Vítová, Ph.D., LL.M.</w:t>
      </w:r>
    </w:p>
    <w:p w:rsidR="00CD5C49" w:rsidRPr="00045FD8" w:rsidRDefault="00C27C30" w:rsidP="00C27C30">
      <w:pPr>
        <w:spacing w:after="0" w:line="240" w:lineRule="auto"/>
        <w:rPr>
          <w:rFonts w:asciiTheme="minorHAnsi" w:hAnsiTheme="minorHAnsi"/>
          <w:szCs w:val="20"/>
        </w:rPr>
      </w:pPr>
      <w:r w:rsidRPr="00045FD8">
        <w:rPr>
          <w:rFonts w:asciiTheme="minorHAnsi" w:hAnsiTheme="minorHAnsi"/>
          <w:szCs w:val="20"/>
        </w:rPr>
        <w:t xml:space="preserve">+ </w:t>
      </w:r>
      <w:r w:rsidR="00CD5C49" w:rsidRPr="00045FD8">
        <w:rPr>
          <w:rFonts w:asciiTheme="minorHAnsi" w:hAnsiTheme="minorHAnsi"/>
          <w:szCs w:val="20"/>
        </w:rPr>
        <w:t>veřejnost</w:t>
      </w:r>
    </w:p>
    <w:p w:rsidR="0048440D" w:rsidRPr="00045FD8" w:rsidRDefault="0048440D" w:rsidP="00C66032">
      <w:pPr>
        <w:spacing w:line="240" w:lineRule="auto"/>
        <w:contextualSpacing w:val="0"/>
        <w:rPr>
          <w:rFonts w:asciiTheme="minorHAnsi" w:hAnsiTheme="minorHAnsi"/>
          <w:color w:val="000000" w:themeColor="text1"/>
          <w:sz w:val="24"/>
          <w:szCs w:val="24"/>
        </w:rPr>
      </w:pPr>
    </w:p>
    <w:p w:rsidR="00225263" w:rsidRPr="00045FD8" w:rsidRDefault="00225263" w:rsidP="00C66032">
      <w:pPr>
        <w:spacing w:line="240" w:lineRule="auto"/>
        <w:contextualSpacing w:val="0"/>
        <w:rPr>
          <w:rFonts w:asciiTheme="minorHAnsi" w:hAnsiTheme="minorHAnsi"/>
          <w:sz w:val="24"/>
          <w:szCs w:val="24"/>
        </w:rPr>
      </w:pPr>
      <w:r w:rsidRPr="00045FD8">
        <w:rPr>
          <w:rFonts w:asciiTheme="minorHAnsi" w:hAnsiTheme="minorHAnsi"/>
          <w:sz w:val="24"/>
          <w:szCs w:val="24"/>
        </w:rPr>
        <w:t>Zasedání AS PF UP začalo v 1</w:t>
      </w:r>
      <w:r w:rsidR="004C0306" w:rsidRPr="00045FD8">
        <w:rPr>
          <w:rFonts w:asciiTheme="minorHAnsi" w:hAnsiTheme="minorHAnsi"/>
          <w:sz w:val="24"/>
          <w:szCs w:val="24"/>
        </w:rPr>
        <w:t>7</w:t>
      </w:r>
      <w:r w:rsidRPr="00045FD8">
        <w:rPr>
          <w:rFonts w:asciiTheme="minorHAnsi" w:hAnsiTheme="minorHAnsi"/>
          <w:sz w:val="24"/>
          <w:szCs w:val="24"/>
        </w:rPr>
        <w:t>.</w:t>
      </w:r>
      <w:r w:rsidR="0004388B">
        <w:rPr>
          <w:rFonts w:asciiTheme="minorHAnsi" w:hAnsiTheme="minorHAnsi"/>
          <w:sz w:val="24"/>
          <w:szCs w:val="24"/>
        </w:rPr>
        <w:t>0</w:t>
      </w:r>
      <w:r w:rsidR="00D87123">
        <w:rPr>
          <w:rFonts w:asciiTheme="minorHAnsi" w:hAnsiTheme="minorHAnsi"/>
          <w:sz w:val="24"/>
          <w:szCs w:val="24"/>
        </w:rPr>
        <w:t>0</w:t>
      </w:r>
      <w:r w:rsidRPr="00045FD8">
        <w:rPr>
          <w:rFonts w:asciiTheme="minorHAnsi" w:hAnsiTheme="minorHAnsi"/>
          <w:sz w:val="24"/>
          <w:szCs w:val="24"/>
        </w:rPr>
        <w:t xml:space="preserve"> hod. v</w:t>
      </w:r>
      <w:r w:rsidR="00D87123">
        <w:rPr>
          <w:rFonts w:asciiTheme="minorHAnsi" w:hAnsiTheme="minorHAnsi"/>
          <w:sz w:val="24"/>
          <w:szCs w:val="24"/>
        </w:rPr>
        <w:t> zasedací místnosti na budově A</w:t>
      </w:r>
      <w:r w:rsidRPr="00045FD8">
        <w:rPr>
          <w:rFonts w:asciiTheme="minorHAnsi" w:hAnsiTheme="minorHAnsi"/>
          <w:sz w:val="24"/>
          <w:szCs w:val="24"/>
        </w:rPr>
        <w:t xml:space="preserve"> Právnické fakulty</w:t>
      </w:r>
      <w:r w:rsidR="004E0E41" w:rsidRPr="00045FD8">
        <w:rPr>
          <w:rFonts w:asciiTheme="minorHAnsi" w:hAnsiTheme="minorHAnsi"/>
          <w:sz w:val="24"/>
          <w:szCs w:val="24"/>
        </w:rPr>
        <w:t>.</w:t>
      </w:r>
      <w:r w:rsidRPr="00045FD8">
        <w:rPr>
          <w:rFonts w:asciiTheme="minorHAnsi" w:hAnsiTheme="minorHAnsi"/>
          <w:sz w:val="24"/>
          <w:szCs w:val="24"/>
        </w:rPr>
        <w:t xml:space="preserve"> </w:t>
      </w:r>
    </w:p>
    <w:p w:rsidR="00225263" w:rsidRPr="00045FD8" w:rsidRDefault="00225263" w:rsidP="00C66032">
      <w:pPr>
        <w:spacing w:line="240" w:lineRule="auto"/>
        <w:contextualSpacing w:val="0"/>
        <w:rPr>
          <w:rFonts w:asciiTheme="minorHAnsi" w:hAnsiTheme="minorHAnsi"/>
          <w:sz w:val="24"/>
          <w:szCs w:val="24"/>
        </w:rPr>
      </w:pPr>
      <w:r w:rsidRPr="00045FD8">
        <w:rPr>
          <w:rFonts w:asciiTheme="minorHAnsi" w:hAnsiTheme="minorHAnsi"/>
          <w:sz w:val="24"/>
          <w:szCs w:val="24"/>
        </w:rPr>
        <w:t xml:space="preserve">Přítomno </w:t>
      </w:r>
      <w:r w:rsidR="0004388B">
        <w:rPr>
          <w:rFonts w:asciiTheme="minorHAnsi" w:hAnsiTheme="minorHAnsi"/>
          <w:sz w:val="24"/>
          <w:szCs w:val="24"/>
        </w:rPr>
        <w:t>1</w:t>
      </w:r>
      <w:r w:rsidR="0048440D">
        <w:rPr>
          <w:rFonts w:asciiTheme="minorHAnsi" w:hAnsiTheme="minorHAnsi"/>
          <w:sz w:val="24"/>
          <w:szCs w:val="24"/>
        </w:rPr>
        <w:t>4</w:t>
      </w:r>
      <w:r w:rsidRPr="00045FD8">
        <w:rPr>
          <w:rFonts w:asciiTheme="minorHAnsi" w:hAnsiTheme="minorHAnsi"/>
          <w:sz w:val="24"/>
          <w:szCs w:val="24"/>
        </w:rPr>
        <w:t xml:space="preserve"> členů AS PF UP.</w:t>
      </w:r>
    </w:p>
    <w:p w:rsidR="00B2025A" w:rsidRDefault="00FE372C" w:rsidP="00C66032">
      <w:pPr>
        <w:spacing w:line="240" w:lineRule="auto"/>
        <w:contextualSpacing w:val="0"/>
        <w:rPr>
          <w:rFonts w:asciiTheme="minorHAnsi" w:hAnsiTheme="minorHAnsi"/>
          <w:sz w:val="24"/>
          <w:szCs w:val="24"/>
        </w:rPr>
      </w:pPr>
      <w:r w:rsidRPr="00045FD8">
        <w:rPr>
          <w:rFonts w:asciiTheme="minorHAnsi" w:hAnsiTheme="minorHAnsi"/>
          <w:sz w:val="24"/>
          <w:szCs w:val="24"/>
        </w:rPr>
        <w:t>Předseda senátu přivítal přítomné senátory i hosty</w:t>
      </w:r>
      <w:r w:rsidR="00D23185" w:rsidRPr="00045FD8">
        <w:rPr>
          <w:rFonts w:asciiTheme="minorHAnsi" w:hAnsiTheme="minorHAnsi"/>
          <w:sz w:val="24"/>
          <w:szCs w:val="24"/>
        </w:rPr>
        <w:t xml:space="preserve"> a seznámil je s programem jednání.</w:t>
      </w:r>
    </w:p>
    <w:p w:rsidR="00B50104" w:rsidRPr="00045FD8" w:rsidRDefault="00B50104" w:rsidP="00C66032">
      <w:pPr>
        <w:spacing w:line="240" w:lineRule="auto"/>
        <w:contextualSpacing w:val="0"/>
        <w:rPr>
          <w:rFonts w:asciiTheme="minorHAnsi" w:hAnsiTheme="minorHAnsi"/>
          <w:sz w:val="24"/>
          <w:szCs w:val="24"/>
        </w:rPr>
      </w:pPr>
      <w:r>
        <w:rPr>
          <w:rFonts w:asciiTheme="minorHAnsi" w:hAnsiTheme="minorHAnsi"/>
          <w:sz w:val="24"/>
          <w:szCs w:val="24"/>
        </w:rPr>
        <w:tab/>
      </w:r>
    </w:p>
    <w:p w:rsidR="009628DD" w:rsidRPr="0012035C" w:rsidRDefault="0012035C" w:rsidP="0012035C">
      <w:pPr>
        <w:pStyle w:val="Nadpis1"/>
      </w:pPr>
      <w:r>
        <w:lastRenderedPageBreak/>
        <w:t xml:space="preserve">1. </w:t>
      </w:r>
      <w:r w:rsidR="0048440D" w:rsidRPr="0012035C">
        <w:t>Změna ve složení AS PF UP</w:t>
      </w:r>
    </w:p>
    <w:p w:rsidR="00262218" w:rsidRDefault="0048440D" w:rsidP="003922CF">
      <w:r>
        <w:t>V </w:t>
      </w:r>
      <w:r w:rsidR="003922CF">
        <w:t>úvod</w:t>
      </w:r>
      <w:r>
        <w:t xml:space="preserve">u zasedání vystoupil senátor Milan Vařeka a sdělil senátu informaci o chystaném třísemestrálním pobytu v zahraničí. Z daného důvodu se vzdal mandátu v AS PF UP. Na jeho místo nastoupil náhradník Martin Hrabec, který byl zasedání senátu přítomen.  </w:t>
      </w:r>
    </w:p>
    <w:p w:rsidR="0048440D" w:rsidRPr="003922CF" w:rsidRDefault="0048440D" w:rsidP="003922CF">
      <w:r>
        <w:t xml:space="preserve">Předseda senátu konstatoval, že s ohledem na místopředsednickou funkci M. Vařeky bude nutno zvolit nového místopředsedu senátu z řad studentů. Vzhledem k tomu, že jde o novou informaci, byla po dohodě ponechána volba </w:t>
      </w:r>
      <w:r w:rsidR="00284C6C">
        <w:t>místopředsedy na příští zasedání. Studenti mohou mezi sebou v mezidobí neformálně předjednat kandidáta či kandidáty.</w:t>
      </w:r>
    </w:p>
    <w:p w:rsidR="0004388B" w:rsidRDefault="0004388B" w:rsidP="00442C10">
      <w:pPr>
        <w:pStyle w:val="Odstavecseseznamem"/>
        <w:ind w:left="0"/>
        <w:rPr>
          <w:rFonts w:ascii="Arial" w:hAnsi="Arial" w:cs="Times New Roman"/>
          <w:sz w:val="20"/>
        </w:rPr>
      </w:pPr>
    </w:p>
    <w:p w:rsidR="0012035C" w:rsidRDefault="0012035C" w:rsidP="0012035C">
      <w:pPr>
        <w:pStyle w:val="Nadpis1"/>
      </w:pPr>
      <w:r>
        <w:t>2. Volba dílčí volební komise pro volby do AS UP na PF UP pro období 2017-2020</w:t>
      </w:r>
    </w:p>
    <w:p w:rsidR="0012035C" w:rsidRPr="00AA2C86" w:rsidRDefault="00AA2C86" w:rsidP="00AA2C86">
      <w:pPr>
        <w:rPr>
          <w:szCs w:val="20"/>
        </w:rPr>
      </w:pPr>
      <w:r>
        <w:t>Předseda AS PF UP informoval členy senátu o harmonogramu voleb do AS UP a potřebě zvolit dílčí volební komisi pro volby na PF UP. Harmonogram voleb schválený AS UP v prosinci 2016 je následující:</w:t>
      </w:r>
    </w:p>
    <w:p w:rsidR="00AA2C86" w:rsidRPr="00AA2C86" w:rsidRDefault="00AA2C86" w:rsidP="00AA2C86">
      <w:pPr>
        <w:rPr>
          <w:szCs w:val="20"/>
        </w:rPr>
      </w:pPr>
    </w:p>
    <w:tbl>
      <w:tblPr>
        <w:tblStyle w:val="Mkatabulky"/>
        <w:tblW w:w="0" w:type="auto"/>
        <w:tblInd w:w="350" w:type="dxa"/>
        <w:tblLook w:val="04A0" w:firstRow="1" w:lastRow="0" w:firstColumn="1" w:lastColumn="0" w:noHBand="0" w:noVBand="1"/>
      </w:tblPr>
      <w:tblGrid>
        <w:gridCol w:w="424"/>
        <w:gridCol w:w="5545"/>
        <w:gridCol w:w="2117"/>
      </w:tblGrid>
      <w:tr w:rsidR="00AA2C86" w:rsidRPr="00AA2C86" w:rsidTr="00371521">
        <w:tc>
          <w:tcPr>
            <w:tcW w:w="425" w:type="dxa"/>
          </w:tcPr>
          <w:p w:rsidR="00AA2C86" w:rsidRPr="00AA2C86" w:rsidRDefault="00AA2C86" w:rsidP="00371521">
            <w:pPr>
              <w:rPr>
                <w:sz w:val="20"/>
                <w:szCs w:val="20"/>
              </w:rPr>
            </w:pPr>
            <w:r w:rsidRPr="00AA2C86">
              <w:rPr>
                <w:sz w:val="20"/>
                <w:szCs w:val="20"/>
              </w:rPr>
              <w:t>1.</w:t>
            </w:r>
          </w:p>
        </w:tc>
        <w:tc>
          <w:tcPr>
            <w:tcW w:w="5588" w:type="dxa"/>
          </w:tcPr>
          <w:p w:rsidR="00AA2C86" w:rsidRPr="00AA2C86" w:rsidRDefault="00AA2C86" w:rsidP="00371521">
            <w:pPr>
              <w:rPr>
                <w:sz w:val="20"/>
                <w:szCs w:val="20"/>
              </w:rPr>
            </w:pPr>
            <w:r w:rsidRPr="00AA2C86">
              <w:rPr>
                <w:sz w:val="20"/>
                <w:szCs w:val="20"/>
              </w:rPr>
              <w:t>Zvolení členů dílčích volebních komisí, jejich předsedů a místopředsedů</w:t>
            </w:r>
          </w:p>
        </w:tc>
        <w:tc>
          <w:tcPr>
            <w:tcW w:w="2133" w:type="dxa"/>
          </w:tcPr>
          <w:p w:rsidR="00AA2C86" w:rsidRPr="00AA2C86" w:rsidRDefault="00AA2C86" w:rsidP="00AA2C86">
            <w:pPr>
              <w:rPr>
                <w:sz w:val="20"/>
                <w:szCs w:val="20"/>
              </w:rPr>
            </w:pPr>
            <w:r w:rsidRPr="00AA2C86">
              <w:rPr>
                <w:sz w:val="20"/>
                <w:szCs w:val="20"/>
              </w:rPr>
              <w:t>do 24. 2. 2017</w:t>
            </w:r>
          </w:p>
        </w:tc>
      </w:tr>
      <w:tr w:rsidR="00AA2C86" w:rsidRPr="00AA2C86" w:rsidTr="00371521">
        <w:tc>
          <w:tcPr>
            <w:tcW w:w="425" w:type="dxa"/>
          </w:tcPr>
          <w:p w:rsidR="00AA2C86" w:rsidRPr="00AA2C86" w:rsidRDefault="00AA2C86" w:rsidP="00371521">
            <w:pPr>
              <w:rPr>
                <w:sz w:val="20"/>
                <w:szCs w:val="20"/>
              </w:rPr>
            </w:pPr>
            <w:r w:rsidRPr="00AA2C86">
              <w:rPr>
                <w:sz w:val="20"/>
                <w:szCs w:val="20"/>
              </w:rPr>
              <w:t>2.</w:t>
            </w:r>
          </w:p>
        </w:tc>
        <w:tc>
          <w:tcPr>
            <w:tcW w:w="5588" w:type="dxa"/>
          </w:tcPr>
          <w:p w:rsidR="00AA2C86" w:rsidRPr="00AA2C86" w:rsidRDefault="00AA2C86" w:rsidP="00371521">
            <w:pPr>
              <w:rPr>
                <w:sz w:val="20"/>
                <w:szCs w:val="20"/>
              </w:rPr>
            </w:pPr>
            <w:r w:rsidRPr="00AA2C86">
              <w:rPr>
                <w:sz w:val="20"/>
                <w:szCs w:val="20"/>
              </w:rPr>
              <w:t>Návrhy kandidátů do AS UP</w:t>
            </w:r>
          </w:p>
        </w:tc>
        <w:tc>
          <w:tcPr>
            <w:tcW w:w="2133" w:type="dxa"/>
          </w:tcPr>
          <w:p w:rsidR="00AA2C86" w:rsidRPr="00AA2C86" w:rsidRDefault="00AA2C86" w:rsidP="00AA2C86">
            <w:pPr>
              <w:rPr>
                <w:sz w:val="20"/>
                <w:szCs w:val="20"/>
              </w:rPr>
            </w:pPr>
            <w:r w:rsidRPr="00AA2C86">
              <w:rPr>
                <w:sz w:val="20"/>
                <w:szCs w:val="20"/>
              </w:rPr>
              <w:t>27. 2. – 10. 3. 2017</w:t>
            </w:r>
          </w:p>
        </w:tc>
      </w:tr>
      <w:tr w:rsidR="00AA2C86" w:rsidRPr="00AA2C86" w:rsidTr="00371521">
        <w:tc>
          <w:tcPr>
            <w:tcW w:w="425" w:type="dxa"/>
          </w:tcPr>
          <w:p w:rsidR="00AA2C86" w:rsidRPr="00AA2C86" w:rsidRDefault="00AA2C86" w:rsidP="00371521">
            <w:pPr>
              <w:rPr>
                <w:sz w:val="20"/>
                <w:szCs w:val="20"/>
              </w:rPr>
            </w:pPr>
            <w:r w:rsidRPr="00AA2C86">
              <w:rPr>
                <w:sz w:val="20"/>
                <w:szCs w:val="20"/>
              </w:rPr>
              <w:t>3.</w:t>
            </w:r>
          </w:p>
        </w:tc>
        <w:tc>
          <w:tcPr>
            <w:tcW w:w="5588" w:type="dxa"/>
          </w:tcPr>
          <w:p w:rsidR="00AA2C86" w:rsidRPr="00AA2C86" w:rsidRDefault="00AA2C86" w:rsidP="00AA2C86">
            <w:pPr>
              <w:rPr>
                <w:sz w:val="20"/>
                <w:szCs w:val="20"/>
              </w:rPr>
            </w:pPr>
            <w:r w:rsidRPr="00AA2C86">
              <w:rPr>
                <w:sz w:val="20"/>
                <w:szCs w:val="20"/>
              </w:rPr>
              <w:t>Zveřejnění termínů a míst konání voleb na fakultách</w:t>
            </w:r>
          </w:p>
        </w:tc>
        <w:tc>
          <w:tcPr>
            <w:tcW w:w="2133" w:type="dxa"/>
          </w:tcPr>
          <w:p w:rsidR="00AA2C86" w:rsidRPr="00AA2C86" w:rsidRDefault="00AA2C86" w:rsidP="00AA2C86">
            <w:pPr>
              <w:rPr>
                <w:sz w:val="20"/>
                <w:szCs w:val="20"/>
              </w:rPr>
            </w:pPr>
            <w:r w:rsidRPr="00AA2C86">
              <w:rPr>
                <w:sz w:val="20"/>
                <w:szCs w:val="20"/>
              </w:rPr>
              <w:t>do 10. 3. 2017</w:t>
            </w:r>
          </w:p>
        </w:tc>
      </w:tr>
      <w:tr w:rsidR="00AA2C86" w:rsidRPr="00AA2C86" w:rsidTr="00371521">
        <w:tc>
          <w:tcPr>
            <w:tcW w:w="425" w:type="dxa"/>
          </w:tcPr>
          <w:p w:rsidR="00AA2C86" w:rsidRPr="00AA2C86" w:rsidRDefault="00AA2C86" w:rsidP="00371521">
            <w:pPr>
              <w:rPr>
                <w:sz w:val="20"/>
                <w:szCs w:val="20"/>
              </w:rPr>
            </w:pPr>
            <w:r w:rsidRPr="00AA2C86">
              <w:rPr>
                <w:sz w:val="20"/>
                <w:szCs w:val="20"/>
              </w:rPr>
              <w:t>4.</w:t>
            </w:r>
          </w:p>
        </w:tc>
        <w:tc>
          <w:tcPr>
            <w:tcW w:w="5588" w:type="dxa"/>
          </w:tcPr>
          <w:p w:rsidR="00AA2C86" w:rsidRPr="00AA2C86" w:rsidRDefault="00AA2C86" w:rsidP="00371521">
            <w:pPr>
              <w:rPr>
                <w:sz w:val="20"/>
                <w:szCs w:val="20"/>
              </w:rPr>
            </w:pPr>
            <w:r w:rsidRPr="00AA2C86">
              <w:rPr>
                <w:sz w:val="20"/>
                <w:szCs w:val="20"/>
              </w:rPr>
              <w:t>Zveřejnění kandidátních listin, sestavení seznamů voličů a jejich předání předsedům dílčích volebních komisí</w:t>
            </w:r>
          </w:p>
        </w:tc>
        <w:tc>
          <w:tcPr>
            <w:tcW w:w="2133" w:type="dxa"/>
          </w:tcPr>
          <w:p w:rsidR="00AA2C86" w:rsidRPr="00AA2C86" w:rsidRDefault="00AA2C86" w:rsidP="00AA2C86">
            <w:pPr>
              <w:rPr>
                <w:sz w:val="20"/>
                <w:szCs w:val="20"/>
              </w:rPr>
            </w:pPr>
            <w:r w:rsidRPr="00AA2C86">
              <w:rPr>
                <w:sz w:val="20"/>
                <w:szCs w:val="20"/>
              </w:rPr>
              <w:t>do 17. 3. 2017</w:t>
            </w:r>
          </w:p>
        </w:tc>
      </w:tr>
      <w:tr w:rsidR="00AA2C86" w:rsidRPr="00AA2C86" w:rsidTr="00371521">
        <w:tc>
          <w:tcPr>
            <w:tcW w:w="425" w:type="dxa"/>
          </w:tcPr>
          <w:p w:rsidR="00AA2C86" w:rsidRPr="00AA2C86" w:rsidRDefault="00AA2C86" w:rsidP="00371521">
            <w:pPr>
              <w:rPr>
                <w:sz w:val="20"/>
                <w:szCs w:val="20"/>
              </w:rPr>
            </w:pPr>
            <w:r w:rsidRPr="00AA2C86">
              <w:rPr>
                <w:sz w:val="20"/>
                <w:szCs w:val="20"/>
              </w:rPr>
              <w:t>5.</w:t>
            </w:r>
          </w:p>
        </w:tc>
        <w:tc>
          <w:tcPr>
            <w:tcW w:w="5588" w:type="dxa"/>
          </w:tcPr>
          <w:p w:rsidR="00AA2C86" w:rsidRPr="00AA2C86" w:rsidRDefault="00AA2C86" w:rsidP="00371521">
            <w:pPr>
              <w:rPr>
                <w:sz w:val="20"/>
                <w:szCs w:val="20"/>
              </w:rPr>
            </w:pPr>
            <w:r w:rsidRPr="00AA2C86">
              <w:rPr>
                <w:sz w:val="20"/>
                <w:szCs w:val="20"/>
              </w:rPr>
              <w:t>Zahájení voleb</w:t>
            </w:r>
          </w:p>
        </w:tc>
        <w:tc>
          <w:tcPr>
            <w:tcW w:w="2133" w:type="dxa"/>
          </w:tcPr>
          <w:p w:rsidR="00AA2C86" w:rsidRPr="00AA2C86" w:rsidRDefault="00AA2C86" w:rsidP="00AA2C86">
            <w:pPr>
              <w:rPr>
                <w:sz w:val="20"/>
                <w:szCs w:val="20"/>
              </w:rPr>
            </w:pPr>
            <w:r w:rsidRPr="00AA2C86">
              <w:rPr>
                <w:sz w:val="20"/>
                <w:szCs w:val="20"/>
              </w:rPr>
              <w:t>24. 3. 2017</w:t>
            </w:r>
          </w:p>
        </w:tc>
      </w:tr>
      <w:tr w:rsidR="00AA2C86" w:rsidRPr="00AA2C86" w:rsidTr="00371521">
        <w:tc>
          <w:tcPr>
            <w:tcW w:w="425" w:type="dxa"/>
          </w:tcPr>
          <w:p w:rsidR="00AA2C86" w:rsidRPr="00AA2C86" w:rsidRDefault="00AA2C86" w:rsidP="00371521">
            <w:pPr>
              <w:rPr>
                <w:sz w:val="20"/>
                <w:szCs w:val="20"/>
              </w:rPr>
            </w:pPr>
            <w:r w:rsidRPr="00AA2C86">
              <w:rPr>
                <w:sz w:val="20"/>
                <w:szCs w:val="20"/>
              </w:rPr>
              <w:t>6.</w:t>
            </w:r>
          </w:p>
        </w:tc>
        <w:tc>
          <w:tcPr>
            <w:tcW w:w="5588" w:type="dxa"/>
          </w:tcPr>
          <w:p w:rsidR="00AA2C86" w:rsidRPr="00AA2C86" w:rsidRDefault="00AA2C86" w:rsidP="00371521">
            <w:pPr>
              <w:rPr>
                <w:sz w:val="20"/>
                <w:szCs w:val="20"/>
              </w:rPr>
            </w:pPr>
            <w:r w:rsidRPr="00AA2C86">
              <w:rPr>
                <w:sz w:val="20"/>
                <w:szCs w:val="20"/>
              </w:rPr>
              <w:t>Ukončení voleb</w:t>
            </w:r>
          </w:p>
        </w:tc>
        <w:tc>
          <w:tcPr>
            <w:tcW w:w="2133" w:type="dxa"/>
          </w:tcPr>
          <w:p w:rsidR="00AA2C86" w:rsidRPr="00AA2C86" w:rsidRDefault="00AA2C86" w:rsidP="00AA2C86">
            <w:pPr>
              <w:rPr>
                <w:sz w:val="20"/>
                <w:szCs w:val="20"/>
              </w:rPr>
            </w:pPr>
            <w:r w:rsidRPr="00AA2C86">
              <w:rPr>
                <w:sz w:val="20"/>
                <w:szCs w:val="20"/>
              </w:rPr>
              <w:t>7. 4. 2017</w:t>
            </w:r>
          </w:p>
        </w:tc>
      </w:tr>
      <w:tr w:rsidR="00AA2C86" w:rsidRPr="00AA2C86" w:rsidTr="00371521">
        <w:tc>
          <w:tcPr>
            <w:tcW w:w="425" w:type="dxa"/>
          </w:tcPr>
          <w:p w:rsidR="00AA2C86" w:rsidRPr="00AA2C86" w:rsidRDefault="00AA2C86" w:rsidP="00371521">
            <w:pPr>
              <w:rPr>
                <w:sz w:val="20"/>
                <w:szCs w:val="20"/>
              </w:rPr>
            </w:pPr>
            <w:r w:rsidRPr="00AA2C86">
              <w:rPr>
                <w:sz w:val="20"/>
                <w:szCs w:val="20"/>
              </w:rPr>
              <w:t>7.</w:t>
            </w:r>
          </w:p>
        </w:tc>
        <w:tc>
          <w:tcPr>
            <w:tcW w:w="5588" w:type="dxa"/>
          </w:tcPr>
          <w:p w:rsidR="00AA2C86" w:rsidRPr="00AA2C86" w:rsidRDefault="00AA2C86" w:rsidP="00371521">
            <w:pPr>
              <w:rPr>
                <w:sz w:val="20"/>
                <w:szCs w:val="20"/>
              </w:rPr>
            </w:pPr>
            <w:r w:rsidRPr="00AA2C86">
              <w:rPr>
                <w:sz w:val="20"/>
                <w:szCs w:val="20"/>
              </w:rPr>
              <w:t>Termín pro případné opakování voleb</w:t>
            </w:r>
          </w:p>
        </w:tc>
        <w:tc>
          <w:tcPr>
            <w:tcW w:w="2133" w:type="dxa"/>
          </w:tcPr>
          <w:p w:rsidR="00AA2C86" w:rsidRPr="00AA2C86" w:rsidRDefault="00AA2C86" w:rsidP="00AA2C86">
            <w:pPr>
              <w:rPr>
                <w:sz w:val="20"/>
                <w:szCs w:val="20"/>
              </w:rPr>
            </w:pPr>
            <w:r w:rsidRPr="00AA2C86">
              <w:rPr>
                <w:sz w:val="20"/>
                <w:szCs w:val="20"/>
              </w:rPr>
              <w:t>do 12. 5. 2017</w:t>
            </w:r>
          </w:p>
        </w:tc>
      </w:tr>
    </w:tbl>
    <w:p w:rsidR="00AA2C86" w:rsidRPr="00AA2C86" w:rsidRDefault="00AA2C86" w:rsidP="00AA2C86">
      <w:pPr>
        <w:rPr>
          <w:szCs w:val="20"/>
        </w:rPr>
      </w:pPr>
    </w:p>
    <w:p w:rsidR="00AA2C86" w:rsidRDefault="00AA2C86" w:rsidP="00442C10">
      <w:pPr>
        <w:pStyle w:val="Odstavecseseznamem"/>
        <w:ind w:left="0"/>
        <w:rPr>
          <w:rFonts w:ascii="Arial" w:hAnsi="Arial" w:cs="Times New Roman"/>
          <w:sz w:val="20"/>
        </w:rPr>
      </w:pPr>
      <w:r>
        <w:rPr>
          <w:rFonts w:ascii="Arial" w:hAnsi="Arial" w:cs="Times New Roman"/>
          <w:sz w:val="20"/>
        </w:rPr>
        <w:t>Na fakultách by měly volby proběhnout v rozsahu minimálně 5 dnů v rámci stanoveného termínu. Po krátké diskusi byla neformální shoda na termínu 3. 4. – 7. 4. 2017.</w:t>
      </w:r>
    </w:p>
    <w:p w:rsidR="0012035C" w:rsidRDefault="00AA2C86" w:rsidP="00442C10">
      <w:pPr>
        <w:pStyle w:val="Odstavecseseznamem"/>
        <w:ind w:left="0"/>
        <w:rPr>
          <w:rFonts w:ascii="Arial" w:hAnsi="Arial" w:cs="Times New Roman"/>
          <w:sz w:val="20"/>
        </w:rPr>
      </w:pPr>
      <w:r>
        <w:rPr>
          <w:rFonts w:ascii="Arial" w:hAnsi="Arial" w:cs="Times New Roman"/>
          <w:sz w:val="20"/>
        </w:rPr>
        <w:t xml:space="preserve">Do volební komise byli navrženi senátoři L. Plachký, O. Sasín a R. Vaněk.  </w:t>
      </w:r>
    </w:p>
    <w:p w:rsidR="0012035C" w:rsidRDefault="0012035C" w:rsidP="00442C10">
      <w:pPr>
        <w:pStyle w:val="Odstavecseseznamem"/>
        <w:ind w:left="0"/>
        <w:rPr>
          <w:rFonts w:ascii="Arial" w:hAnsi="Arial" w:cs="Times New Roman"/>
          <w:sz w:val="20"/>
        </w:rPr>
      </w:pPr>
    </w:p>
    <w:p w:rsidR="00A8548B" w:rsidRPr="00A8548B" w:rsidRDefault="00A8548B" w:rsidP="009628DD">
      <w:pPr>
        <w:rPr>
          <w:i/>
        </w:rPr>
      </w:pPr>
      <w:r w:rsidRPr="00A8548B">
        <w:rPr>
          <w:i/>
        </w:rPr>
        <w:t>Usnesení:</w:t>
      </w:r>
    </w:p>
    <w:p w:rsidR="00A8548B" w:rsidRPr="00A8548B" w:rsidRDefault="005627C2" w:rsidP="009628DD">
      <w:pPr>
        <w:rPr>
          <w:i/>
        </w:rPr>
      </w:pPr>
      <w:r>
        <w:rPr>
          <w:i/>
        </w:rPr>
        <w:t>„</w:t>
      </w:r>
      <w:r w:rsidR="00A8548B" w:rsidRPr="00A8548B">
        <w:rPr>
          <w:i/>
        </w:rPr>
        <w:t xml:space="preserve">AS PF UP </w:t>
      </w:r>
      <w:r>
        <w:rPr>
          <w:i/>
        </w:rPr>
        <w:t>souhlasí s ustavením volební komise ve složení Luděk Plachký, Ondřej Sasín, Radim Vaněk“.</w:t>
      </w:r>
    </w:p>
    <w:p w:rsidR="00A8548B" w:rsidRPr="00A8548B" w:rsidRDefault="00A8548B" w:rsidP="009628DD">
      <w:pPr>
        <w:rPr>
          <w:i/>
        </w:rPr>
      </w:pPr>
      <w:r w:rsidRPr="00A8548B">
        <w:rPr>
          <w:i/>
        </w:rPr>
        <w:t>Pro: 1</w:t>
      </w:r>
      <w:r w:rsidR="00ED035F">
        <w:rPr>
          <w:i/>
        </w:rPr>
        <w:t>4</w:t>
      </w:r>
      <w:r w:rsidRPr="00A8548B">
        <w:rPr>
          <w:i/>
        </w:rPr>
        <w:t xml:space="preserve"> Proti: 0 Zdržel se: 0</w:t>
      </w:r>
    </w:p>
    <w:p w:rsidR="004A5B7F" w:rsidRDefault="004A5B7F" w:rsidP="00C2673C">
      <w:pPr>
        <w:spacing w:line="240" w:lineRule="auto"/>
        <w:contextualSpacing w:val="0"/>
        <w:rPr>
          <w:rFonts w:asciiTheme="minorHAnsi" w:hAnsiTheme="minorHAnsi"/>
          <w:sz w:val="24"/>
          <w:szCs w:val="24"/>
        </w:rPr>
      </w:pPr>
    </w:p>
    <w:p w:rsidR="005627C2" w:rsidRDefault="005627C2" w:rsidP="00C2673C">
      <w:pPr>
        <w:spacing w:line="240" w:lineRule="auto"/>
        <w:contextualSpacing w:val="0"/>
        <w:rPr>
          <w:rFonts w:asciiTheme="minorHAnsi" w:hAnsiTheme="minorHAnsi"/>
          <w:sz w:val="24"/>
          <w:szCs w:val="24"/>
        </w:rPr>
      </w:pPr>
      <w:r>
        <w:rPr>
          <w:rFonts w:asciiTheme="minorHAnsi" w:hAnsiTheme="minorHAnsi"/>
          <w:sz w:val="24"/>
          <w:szCs w:val="24"/>
        </w:rPr>
        <w:t>Předseda senátu informoval členy komise o potřebě shodnout se interně na předsedovi komise a oznámit tuto skutečnost předsedovi senátu za účelem dalších kroků pro realizaci voleb.</w:t>
      </w:r>
    </w:p>
    <w:p w:rsidR="005627C2" w:rsidRDefault="005627C2" w:rsidP="00C2673C">
      <w:pPr>
        <w:spacing w:line="240" w:lineRule="auto"/>
        <w:contextualSpacing w:val="0"/>
        <w:rPr>
          <w:rFonts w:asciiTheme="minorHAnsi" w:hAnsiTheme="minorHAnsi"/>
          <w:sz w:val="24"/>
          <w:szCs w:val="24"/>
        </w:rPr>
      </w:pPr>
    </w:p>
    <w:p w:rsidR="00ED035F" w:rsidRPr="00A86A04" w:rsidRDefault="00ED035F" w:rsidP="00C2673C">
      <w:pPr>
        <w:spacing w:line="240" w:lineRule="auto"/>
        <w:contextualSpacing w:val="0"/>
        <w:rPr>
          <w:rFonts w:asciiTheme="minorHAnsi" w:hAnsiTheme="minorHAnsi"/>
          <w:i/>
          <w:sz w:val="24"/>
          <w:szCs w:val="24"/>
        </w:rPr>
      </w:pPr>
      <w:r w:rsidRPr="00A86A04">
        <w:rPr>
          <w:rFonts w:asciiTheme="minorHAnsi" w:hAnsiTheme="minorHAnsi"/>
          <w:i/>
          <w:sz w:val="24"/>
          <w:szCs w:val="24"/>
        </w:rPr>
        <w:t>Přichází dr. Westphalová.</w:t>
      </w:r>
    </w:p>
    <w:p w:rsidR="00FD54B8" w:rsidRDefault="00FD54B8" w:rsidP="00975936"/>
    <w:p w:rsidR="005627C2" w:rsidRDefault="005627C2" w:rsidP="005627C2">
      <w:pPr>
        <w:pStyle w:val="Nadpis1"/>
      </w:pPr>
      <w:r>
        <w:t>3</w:t>
      </w:r>
      <w:r>
        <w:t xml:space="preserve">. </w:t>
      </w:r>
      <w:r>
        <w:t xml:space="preserve">Projednání směrnice OBD </w:t>
      </w:r>
    </w:p>
    <w:p w:rsidR="005627C2" w:rsidRDefault="00385D79" w:rsidP="005627C2">
      <w:r>
        <w:t>Děkanka Z. Papoušková stručně prezentovala novou směrnici pro hodnocení publikační činnosti OBD s tím, že má nabýt účinnosti 15. 2. 2017.</w:t>
      </w:r>
    </w:p>
    <w:p w:rsidR="00ED035F" w:rsidRDefault="00385D79" w:rsidP="00975936">
      <w:r>
        <w:lastRenderedPageBreak/>
        <w:t>F. Melzer: Stávající systém (zejm. stanovení bodového ohodnocení</w:t>
      </w:r>
      <w:r w:rsidR="00A86A04">
        <w:t>)</w:t>
      </w:r>
      <w:r>
        <w:t xml:space="preserve"> činí v praxi už řadu let problémy, </w:t>
      </w:r>
      <w:r w:rsidR="00A86A04">
        <w:t xml:space="preserve">směrnice </w:t>
      </w:r>
      <w:r>
        <w:t>není schop</w:t>
      </w:r>
      <w:r w:rsidR="00A86A04">
        <w:t xml:space="preserve">na </w:t>
      </w:r>
      <w:r>
        <w:t xml:space="preserve">reflektovat kvalitu prací, rozsah prací a potažmo míru práce, kterou zaměstnanec přípravě věnoval. </w:t>
      </w:r>
      <w:r w:rsidR="00941363">
        <w:t>Téže se, zda m</w:t>
      </w:r>
      <w:r>
        <w:t>á smysl opětovně vydat směrnici, která se od předchozí prakticky neliší, resp. liší jen v technikáliích.</w:t>
      </w:r>
    </w:p>
    <w:p w:rsidR="00385D79" w:rsidRDefault="00385D79" w:rsidP="00975936">
      <w:r>
        <w:t xml:space="preserve">M. Bartoň: fakulta by měla reagovat na chystanou změnu financování vědy v ČR, opouští se systém hodnocení všech výstupů, </w:t>
      </w:r>
      <w:r w:rsidR="00B36DC3">
        <w:t xml:space="preserve">bude se více řešit kvalita, </w:t>
      </w:r>
      <w:r>
        <w:t xml:space="preserve">fakulta by se měla přizpůsobit a nekopírovat stále systém, který již nebude a zčásti již ani není </w:t>
      </w:r>
      <w:r w:rsidR="00B36DC3">
        <w:t xml:space="preserve">státem </w:t>
      </w:r>
      <w:r>
        <w:t xml:space="preserve">používán. </w:t>
      </w:r>
      <w:r w:rsidR="00B36DC3">
        <w:t>Hodnocení pro R</w:t>
      </w:r>
      <w:r>
        <w:t xml:space="preserve">IV se již </w:t>
      </w:r>
      <w:r w:rsidR="00B36DC3">
        <w:t xml:space="preserve">dost </w:t>
      </w:r>
      <w:r>
        <w:t>změnil</w:t>
      </w:r>
      <w:r w:rsidR="00B36DC3">
        <w:t>o</w:t>
      </w:r>
      <w:r>
        <w:t xml:space="preserve"> (knihy jsou hodnoceny v rozsahu 40 – 120 bodů, je možno nepřidělit nic nebo též jít do mínusu). My na fakultě však stále mechanicky přidělujeme 40 bodů za knihu bez ohledu na to, zda ji stát poté hodnotí počtem 120 bodů nebo mínus 40 bodů apod.  </w:t>
      </w:r>
    </w:p>
    <w:p w:rsidR="00385D79" w:rsidRDefault="00385D79" w:rsidP="00975936">
      <w:r>
        <w:t xml:space="preserve">K. Hamuľáková, F. Ščerba, V. Stehlík: v tabulce jsou výrazně podhodnoceny výstupy za publikace v zahraničních časopisech zařazených v databázích WoS a Scopus  (mechanicky </w:t>
      </w:r>
      <w:r w:rsidR="00B36DC3">
        <w:t xml:space="preserve">vždy </w:t>
      </w:r>
      <w:r>
        <w:t>20 bodů).</w:t>
      </w:r>
      <w:r w:rsidR="00B36DC3">
        <w:t xml:space="preserve"> Prosadit se v recenzním řízení je velmi náročné.</w:t>
      </w:r>
    </w:p>
    <w:p w:rsidR="002E1CCF" w:rsidRDefault="00385D79" w:rsidP="00975936">
      <w:r>
        <w:t xml:space="preserve">Diskuse k hodnocení </w:t>
      </w:r>
      <w:r w:rsidR="00862AB2">
        <w:t xml:space="preserve">zahraničních časopisů, </w:t>
      </w:r>
      <w:r>
        <w:t>k roli národního rozměru a mezinárodního rozměru vědeckých výstupů</w:t>
      </w:r>
      <w:r w:rsidR="00862AB2">
        <w:t xml:space="preserve">. </w:t>
      </w:r>
    </w:p>
    <w:p w:rsidR="00385D79" w:rsidRDefault="002E1CCF" w:rsidP="00975936">
      <w:r>
        <w:t>Diskuse k</w:t>
      </w:r>
      <w:r w:rsidR="00862AB2">
        <w:t> problému hodnocení výstupů s výrazně rozdílným rozsahem (rozsáhlé vědecké komentáře versus krátké monografie) apod.</w:t>
      </w:r>
    </w:p>
    <w:p w:rsidR="00862AB2" w:rsidRDefault="00862AB2" w:rsidP="00975936">
      <w:r>
        <w:t>Z. Papoušková: souhlasí s výhradami vůči směrnici, vedení má zájem jít cestou posuzování kvality, aktuální politika státu však ještě není schválena, v době, kdy byla směrnice dána k prvním připomínkám Ediční komisi, kolegiu děkanky, resp. senátu</w:t>
      </w:r>
      <w:r w:rsidR="00B36DC3">
        <w:t>,</w:t>
      </w:r>
      <w:r>
        <w:t xml:space="preserve"> ještě nebyly dostatečné informace k politice státu v oblasti hodnocení vědy</w:t>
      </w:r>
      <w:r w:rsidR="009D6436">
        <w:t xml:space="preserve">. </w:t>
      </w:r>
      <w:r>
        <w:t>Názory na způsob hodnocení vědy se na různých fórech liší, jiné názory jsou v </w:t>
      </w:r>
      <w:r w:rsidR="009D6436">
        <w:t>E</w:t>
      </w:r>
      <w:r>
        <w:t>diční komisi, jiné v senátu.</w:t>
      </w:r>
      <w:r w:rsidR="00BF5205">
        <w:t xml:space="preserve"> Směrnice slouží jen pro pracovněprávní účely, pro odměňování bude využito zatím RIV bodů.</w:t>
      </w:r>
    </w:p>
    <w:p w:rsidR="00862AB2" w:rsidRDefault="00862AB2" w:rsidP="00975936">
      <w:r>
        <w:t xml:space="preserve">B. Vítová: není jasné, jak by se kvalita vnitrofakultně posuzovala, bylo by to složité, výstupů je hodně. </w:t>
      </w:r>
      <w:r w:rsidR="00B36DC3">
        <w:t>Kdo by hodnotil?</w:t>
      </w:r>
    </w:p>
    <w:p w:rsidR="00862AB2" w:rsidRDefault="00862AB2" w:rsidP="00975936">
      <w:r>
        <w:t>F. Melzer: nejde o znovupročítání textů, ale jednoduché zhodnocení, zda jde o popisný či informační text, nebo text, který jde do hloubky a řeší problémy, dá s</w:t>
      </w:r>
      <w:r w:rsidR="003F0ADD">
        <w:t>e</w:t>
      </w:r>
      <w:r>
        <w:t> pak přidělit kvalita na základě několika stupňů, např. a), b, c). Zároveň by se zohledňoval rozsah (počet znaků) publikace.</w:t>
      </w:r>
    </w:p>
    <w:p w:rsidR="00862AB2" w:rsidRDefault="009D6436" w:rsidP="00975936">
      <w:r>
        <w:t xml:space="preserve">Diskuse ke způsobu hodnocení, k roli vedoucích kateder při tomto posuzování, k roli </w:t>
      </w:r>
      <w:r w:rsidR="00B36DC3">
        <w:t>E</w:t>
      </w:r>
      <w:r>
        <w:t>diční komise. K možnostem přezkumu závěrů</w:t>
      </w:r>
      <w:r w:rsidR="00B36DC3">
        <w:t xml:space="preserve"> hodnocení</w:t>
      </w:r>
      <w:r>
        <w:t>.</w:t>
      </w:r>
    </w:p>
    <w:p w:rsidR="009D6436" w:rsidRDefault="009D6436" w:rsidP="00975936">
      <w:r>
        <w:t>M. Bartoň: je nutno vyjasnit, zda Ediční komise má být odborných expertním panelem, resp. obecně</w:t>
      </w:r>
      <w:r w:rsidR="00103499">
        <w:t xml:space="preserve">, jaká má být role </w:t>
      </w:r>
      <w:r>
        <w:t>Ediční komise.</w:t>
      </w:r>
    </w:p>
    <w:p w:rsidR="00A24B27" w:rsidRDefault="00862AB2" w:rsidP="00975936">
      <w:r>
        <w:t>Diskuse k roli Ediční komise</w:t>
      </w:r>
      <w:r w:rsidR="009D6436">
        <w:t xml:space="preserve">. </w:t>
      </w:r>
    </w:p>
    <w:p w:rsidR="00862AB2" w:rsidRDefault="009D6436" w:rsidP="00975936">
      <w:r>
        <w:t>Diskuse k otázce vytvoření autonomního systému hodnocení vědy, ne příliš závislého na konkrétní politice státu</w:t>
      </w:r>
      <w:r w:rsidR="002D4B38">
        <w:t xml:space="preserve">, k otázce </w:t>
      </w:r>
      <w:r>
        <w:t>zohledňov</w:t>
      </w:r>
      <w:r w:rsidR="002D4B38">
        <w:t xml:space="preserve">ání </w:t>
      </w:r>
      <w:r>
        <w:t>povah</w:t>
      </w:r>
      <w:r w:rsidR="002D4B38">
        <w:t>y</w:t>
      </w:r>
      <w:r>
        <w:t xml:space="preserve"> jednotlivých výstupů, ať již z hlediska kvality, tak rozsahu.</w:t>
      </w:r>
    </w:p>
    <w:p w:rsidR="002D4B38" w:rsidRDefault="002D4B38" w:rsidP="00975936">
      <w:r>
        <w:t xml:space="preserve">O. Svaček: Je skeptický. Fakulta zatím není schopna promítnout do vnitřního hodnocení OBD ani skutečnost, že kvalitu již posuzuje nyní stát tím, že za nějakou publikaci nepřidělí RIV body, my ji však stejně autorovi interně uznáme a OBD </w:t>
      </w:r>
      <w:r w:rsidR="004337B0">
        <w:t>body dáme, resp. zpětně neseberme.</w:t>
      </w:r>
      <w:r>
        <w:t xml:space="preserve"> </w:t>
      </w:r>
    </w:p>
    <w:p w:rsidR="00385D79" w:rsidRDefault="009D6436" w:rsidP="00975936">
      <w:r>
        <w:t>Z. Papušková: Souhlasí s tím, že kvalita i rozsah by měl být zohledněn. Bude diskutováno na vedení. Zatím bude dobré vydat chystanou směrnicí, která vychází ze stávajícího systému, ale upravuje některé dílčí otázky přesněji, než ponechat úpravu z roku 2014. P</w:t>
      </w:r>
      <w:r>
        <w:t>řípadné rozdíly v publikacích, o kterých byla řeč (kvalita, rozsah), lze do doby nové úpravy řešit cestou ad hoc přiznání vyššího bodového ohodnocení ze strany Ediční komise (na základě žádost o excelenci).</w:t>
      </w:r>
    </w:p>
    <w:p w:rsidR="00720A80" w:rsidRDefault="00720A80" w:rsidP="00975936">
      <w:r>
        <w:t xml:space="preserve">F. Dienstbier: Doporučuje vypustit přechodné ustanovení ohledně počítání výsledků za rok 2017 do poloviny února a od poloviny února, bude se velmi špatně dohledávat. Výstupů již vydaných </w:t>
      </w:r>
      <w:r w:rsidR="008A68FF">
        <w:t xml:space="preserve">v tomto roce </w:t>
      </w:r>
      <w:r>
        <w:t>mnoho není. Doporučuje všechny výsledky za 2017 hodnotit dle nové směrnice.</w:t>
      </w:r>
    </w:p>
    <w:p w:rsidR="009D6436" w:rsidRDefault="00A24B27" w:rsidP="00975936">
      <w:r>
        <w:lastRenderedPageBreak/>
        <w:t>F. Ščerba: dotaz k situaci, kdy někdo spadne dočasně pod požadovaný průměr 20 bodů s argumentem, že chystá vydání nějaké významné práce.</w:t>
      </w:r>
    </w:p>
    <w:p w:rsidR="00A24B27" w:rsidRDefault="00A24B27" w:rsidP="00975936">
      <w:r>
        <w:t xml:space="preserve">Z. Papoušková: lze řešit cestou výjimky dle </w:t>
      </w:r>
      <w:r w:rsidR="002E1CCF">
        <w:t>čl. IV směrnice. Výjimky by měly být ale aplikovány opatrně. Lze do bodu IV. tuto situaci doplnit explicitně.</w:t>
      </w:r>
    </w:p>
    <w:p w:rsidR="002E1CCF" w:rsidRDefault="002E1CCF" w:rsidP="002E1CCF">
      <w:r>
        <w:t xml:space="preserve">F. Melzer: lze jednoduše ověřit, zda zaměstnanec na něčem opravdu pracuje. </w:t>
      </w:r>
    </w:p>
    <w:p w:rsidR="002E1CCF" w:rsidRDefault="002E1CCF" w:rsidP="002E1CCF">
      <w:r>
        <w:t>K. Hamuľáková: proč by měla být v rámci výjimek automaticky zohledňována situace návratu po rodičovské dovolené jako situace hodná zvláštního zřetele, pokud je někdo zaměstnán na plný úvazek.</w:t>
      </w:r>
    </w:p>
    <w:p w:rsidR="002E1CCF" w:rsidRDefault="002E1CCF" w:rsidP="002E1CCF">
      <w:r>
        <w:t xml:space="preserve">Z. Papoušková: souhlasí, zůstane jen obecné vyjádření, že jde o situaci zvláštního zřetele hodnou. </w:t>
      </w:r>
    </w:p>
    <w:p w:rsidR="002E1CCF" w:rsidRDefault="002E1CCF" w:rsidP="002E1CCF">
      <w:r>
        <w:t>M. Bartoň: po návratu z mateřské/rodičovské by se měly umožňovat zaměstnancům dílčí úvazky v zájmu postupného zapojení.</w:t>
      </w:r>
    </w:p>
    <w:p w:rsidR="002E1CCF" w:rsidRDefault="002E1CCF" w:rsidP="002E1CCF">
      <w:r>
        <w:t>Z. Papoušková: fakulta tak činí, spíše není zájem ze strany zaměstnanců.</w:t>
      </w:r>
    </w:p>
    <w:p w:rsidR="002E1CCF" w:rsidRDefault="002E1CCF" w:rsidP="002E1CCF">
      <w:r>
        <w:t xml:space="preserve">Dále diskuse k normování povinností pro vyučující jazyků a </w:t>
      </w:r>
      <w:r w:rsidR="008A68FF">
        <w:t>k</w:t>
      </w:r>
      <w:r>
        <w:t>e snižování osobních ohodnocení jako sankce, když není zatím stanoveno, za co a jak bude osobní ohodnocení přidělováno.</w:t>
      </w:r>
    </w:p>
    <w:p w:rsidR="002E1CCF" w:rsidRDefault="002E1CCF" w:rsidP="002E1CCF">
      <w:r>
        <w:t xml:space="preserve">Z. Papoušková: vše je řešeno v paralelně chystaných předpisech, pravidla pro osobní ohodnocení budou stanovena, vyučujícím jazyků bude dáno na výběr, zda se chtějí zapojit do vědecké práce, nebo část úvazku věnovat překladům pro potřeby fakulty. </w:t>
      </w:r>
    </w:p>
    <w:p w:rsidR="002E1CCF" w:rsidRDefault="002E1CCF" w:rsidP="002E1CCF">
      <w:r>
        <w:t>F. Ščerba: jak bude postupováno vůči osobám, které neplní za minulé roky.</w:t>
      </w:r>
    </w:p>
    <w:p w:rsidR="002E1CCF" w:rsidRDefault="002E1CCF" w:rsidP="002E1CCF">
      <w:r>
        <w:t>Z. Papoušková: jsou připravovány dopisy</w:t>
      </w:r>
      <w:r w:rsidR="00180E41">
        <w:t xml:space="preserve"> zaměstnancům i vedoucím kateder.</w:t>
      </w:r>
    </w:p>
    <w:p w:rsidR="00180E41" w:rsidRDefault="00180E41" w:rsidP="002E1CCF"/>
    <w:p w:rsidR="002E1CCF" w:rsidRDefault="002E1CCF" w:rsidP="002E1CCF"/>
    <w:p w:rsidR="002E1CCF" w:rsidRDefault="00180E41" w:rsidP="00180E41">
      <w:pPr>
        <w:pStyle w:val="Nadpis1"/>
      </w:pPr>
      <w:r>
        <w:t>4. Jednací řád AS UP</w:t>
      </w:r>
    </w:p>
    <w:p w:rsidR="00180E41" w:rsidRDefault="00180E41" w:rsidP="002E1CCF">
      <w:r>
        <w:t>Předseda senátu informoval o schůze s proděkankou Horákovou</w:t>
      </w:r>
      <w:r w:rsidR="0065712B">
        <w:t xml:space="preserve"> </w:t>
      </w:r>
      <w:r w:rsidR="00060FD2">
        <w:t xml:space="preserve">týkající se </w:t>
      </w:r>
      <w:r w:rsidR="0065712B">
        <w:t>žádosti</w:t>
      </w:r>
      <w:r w:rsidR="00060FD2">
        <w:t xml:space="preserve"> o</w:t>
      </w:r>
      <w:r w:rsidR="0065712B">
        <w:t xml:space="preserve"> </w:t>
      </w:r>
      <w:r>
        <w:t>příprav</w:t>
      </w:r>
      <w:r w:rsidR="00060FD2">
        <w:t>u</w:t>
      </w:r>
      <w:r>
        <w:t xml:space="preserve"> samostatného jednacího řádu senátu jako nového předpisu</w:t>
      </w:r>
      <w:r w:rsidR="0065712B">
        <w:t xml:space="preserve"> a předal slovo proděkance Horákové</w:t>
      </w:r>
      <w:r>
        <w:t xml:space="preserve">. </w:t>
      </w:r>
    </w:p>
    <w:p w:rsidR="00180E41" w:rsidRDefault="00180E41" w:rsidP="002E1CCF">
      <w:r>
        <w:t xml:space="preserve">M. Horáková: v novelizovaném zákoně o vysokých školách se mění struktura vnitřních předpisů univerzit a fakult, v návaznosti na to bude probíhat reforma vnitřních předpisů s účinností od 1. 9. 2017. Akademickému senátu budou </w:t>
      </w:r>
      <w:r w:rsidR="006672A5">
        <w:t xml:space="preserve">vedením </w:t>
      </w:r>
      <w:r>
        <w:t>předkládány ke schválení. Dosavadní Volební a jednací řád AS PF UP by měl být rozdělen na dva samostatné předpisy, volební řád navrhuje ke schválení děkanka fakulty, jednací řád navrhuje ke schválení předseda senátu po vyjádření děkanky.</w:t>
      </w:r>
      <w:r w:rsidR="006672A5">
        <w:t xml:space="preserve"> Předseda byl proto požádán o přípravu nového jednacího řádu senátu.</w:t>
      </w:r>
    </w:p>
    <w:p w:rsidR="00180E41" w:rsidRDefault="00180E41" w:rsidP="002E1CCF">
      <w:r>
        <w:t>Předseda senátu informoval, že samostatný jednací řád má připraven, vychází z textu stávajícího VJŘ A</w:t>
      </w:r>
      <w:r w:rsidR="006672A5">
        <w:t>S</w:t>
      </w:r>
      <w:r>
        <w:t xml:space="preserve"> PF UP.</w:t>
      </w:r>
    </w:p>
    <w:p w:rsidR="006672A5" w:rsidRDefault="006672A5" w:rsidP="002E1CCF">
      <w:r>
        <w:t>F. Dienstbier: Jaký je důvod pro přijímání nových předpisů, resp. rozdělení VJŘ AS PF UP do dvou předpisů, pokud v nich nechceme nic věcně měnit? Dikce zákona o VŠ není rozhodující, dvě odlišné materie mohou být upraveny jedním předpisem.</w:t>
      </w:r>
    </w:p>
    <w:p w:rsidR="006672A5" w:rsidRDefault="006672A5" w:rsidP="002E1CCF">
      <w:r>
        <w:t xml:space="preserve">M. Horáková: Věcně nic v těchto předpisech být měněno nemusí, </w:t>
      </w:r>
      <w:r w:rsidR="00060FD2">
        <w:t xml:space="preserve">jde však o </w:t>
      </w:r>
      <w:r>
        <w:t xml:space="preserve">požadavek ze strany rektorátu, změny by měly probíhat na všech fakultách. </w:t>
      </w:r>
      <w:r w:rsidR="00060FD2">
        <w:t>Navíc je tam od</w:t>
      </w:r>
      <w:r>
        <w:t>lišný legislativní proces při změně každého z nich. Jiné důvody nezná.</w:t>
      </w:r>
    </w:p>
    <w:p w:rsidR="006672A5" w:rsidRDefault="006672A5" w:rsidP="002E1CCF">
      <w:r>
        <w:t xml:space="preserve">Diskuse k otázce, zda je nezbytné tvořit dva nové předpisy, když to zákon nijak nevyžaduje. F. Dienstbier: Odlišným legislativním procesem je možno novelizovat </w:t>
      </w:r>
      <w:r w:rsidR="00060FD2">
        <w:t xml:space="preserve">jednotlivé </w:t>
      </w:r>
      <w:r>
        <w:t>části stávajícího VJŘ, není nezbytné tvořit nově předpisy dva.</w:t>
      </w:r>
    </w:p>
    <w:p w:rsidR="006672A5" w:rsidRDefault="006672A5" w:rsidP="002E1CCF">
      <w:r>
        <w:t xml:space="preserve">Předseda senátu se táže, zda se někdo ze senátorů kloní k závěru, že s ohledem na prezentované důvody je tvorba dvou nových předpisů nezbytná. Není tomu tak. V rámci senátu shoda na tom, že ke schvalování dvou nových předpisů nahrazujících VJŘ AS PF UP není důvod.  </w:t>
      </w:r>
    </w:p>
    <w:p w:rsidR="002E1CCF" w:rsidRDefault="002E1CCF" w:rsidP="002E1CCF"/>
    <w:p w:rsidR="002E1CCF" w:rsidRDefault="002E1CCF" w:rsidP="002E1CCF"/>
    <w:p w:rsidR="00FD54B8" w:rsidRDefault="00FD54B8" w:rsidP="00FE791E">
      <w:pPr>
        <w:pStyle w:val="Nadpis1"/>
      </w:pPr>
      <w:r>
        <w:t>5. Různé</w:t>
      </w:r>
    </w:p>
    <w:p w:rsidR="00A23624" w:rsidRDefault="00FD54B8" w:rsidP="00991F50">
      <w:r w:rsidRPr="00991F50">
        <w:t>K. Hamuľáková</w:t>
      </w:r>
      <w:r w:rsidR="00A23624">
        <w:t>: dotaz na proděkana Tomoszka, ohledně důvodu pro nárůst počtu výjimek při nesplnění studijních povinností (udělení tzv. čtvrtého, resp. sedmého termínu).</w:t>
      </w:r>
    </w:p>
    <w:p w:rsidR="00FE791E" w:rsidRDefault="00A23624" w:rsidP="00991F50">
      <w:r>
        <w:t xml:space="preserve">M. Tomoszek: při udělování </w:t>
      </w:r>
      <w:r w:rsidR="00060FD2">
        <w:t xml:space="preserve">výjimek </w:t>
      </w:r>
      <w:r>
        <w:t xml:space="preserve">vychází z lékařských potvrzení, kterým důvěřuje. Neví, jaká byla praxe dříve. </w:t>
      </w:r>
      <w:r w:rsidR="003070BE">
        <w:t>Počet žádostí navíc klesá</w:t>
      </w:r>
      <w:r w:rsidR="00FE791E">
        <w:t>, tj. procentuálně podíl roste.</w:t>
      </w:r>
    </w:p>
    <w:p w:rsidR="00A23624" w:rsidRDefault="00FE791E" w:rsidP="00991F50">
      <w:r>
        <w:t>K. Hamuľáková: nejde o všechny výjimky, ale jen o výjimku za účelem umožnění zkoušky ve čtvrtém, resp. sedmém termínu</w:t>
      </w:r>
      <w:r w:rsidR="00777925">
        <w:t>, tam počet roste</w:t>
      </w:r>
      <w:r w:rsidR="00777925" w:rsidRPr="00777925">
        <w:t xml:space="preserve"> </w:t>
      </w:r>
      <w:r w:rsidR="00777925">
        <w:t>výrazně</w:t>
      </w:r>
      <w:r w:rsidR="00777925">
        <w:t>.</w:t>
      </w:r>
    </w:p>
    <w:p w:rsidR="00A23624" w:rsidRDefault="00A23624" w:rsidP="00991F50">
      <w:r>
        <w:t xml:space="preserve">F. Šcerba: výjimka by měla zůstat výjimkou, nikoli pravidlem. </w:t>
      </w:r>
    </w:p>
    <w:p w:rsidR="00A23624" w:rsidRDefault="00A23624" w:rsidP="00991F50">
      <w:r>
        <w:t xml:space="preserve">F. Dienstbier: Je legitimní, pokud vedení změní politiku při udělování výjimek, není důvod to nepřiznat. </w:t>
      </w:r>
      <w:r w:rsidR="00FD641C">
        <w:t>Subjektivní prvek v rozhodování je legitimní.</w:t>
      </w:r>
    </w:p>
    <w:p w:rsidR="00A23624" w:rsidRDefault="00A23624" w:rsidP="00991F50">
      <w:r>
        <w:t>M. Tomoszek: Hodnotí důvody zvláštního zřetele</w:t>
      </w:r>
      <w:r w:rsidR="00060FD2">
        <w:t>, jak uvádí S</w:t>
      </w:r>
      <w:r>
        <w:t>ZŘ a má za to, že vždy tyto důvody byly dány.</w:t>
      </w:r>
    </w:p>
    <w:p w:rsidR="00A23624" w:rsidRDefault="00A23624" w:rsidP="00A23624">
      <w:r>
        <w:t>Diskuse k roli výjimek ze SZŘ, k náročnosti studia, k možnosti přezkoumávat zdravotní důvody deklarované studenty pro udělení výjimky ze SZŘ</w:t>
      </w:r>
      <w:r w:rsidR="00777925">
        <w:t>, k možnému účelovému předkládání lékařských potvrzení.</w:t>
      </w:r>
      <w:r>
        <w:t xml:space="preserve">  </w:t>
      </w:r>
    </w:p>
    <w:p w:rsidR="00777925" w:rsidRDefault="00777925" w:rsidP="00991F50">
      <w:r>
        <w:t xml:space="preserve">Studentští senátoři upozorňují, že </w:t>
      </w:r>
      <w:r w:rsidR="003070BE">
        <w:t xml:space="preserve">není někdy SZŘ dodržován, </w:t>
      </w:r>
      <w:r>
        <w:t xml:space="preserve">pokud jde o </w:t>
      </w:r>
      <w:r>
        <w:t>obsahov</w:t>
      </w:r>
      <w:r>
        <w:t>ý</w:t>
      </w:r>
      <w:r>
        <w:t xml:space="preserve"> přezkum zkoušek</w:t>
      </w:r>
      <w:r>
        <w:t xml:space="preserve">, </w:t>
      </w:r>
      <w:r w:rsidR="003070BE">
        <w:t>studenti obdrží formulářové rozhodnutí o přezkumu</w:t>
      </w:r>
      <w:r>
        <w:t xml:space="preserve"> ze strany vedoucího katedry.</w:t>
      </w:r>
      <w:r w:rsidRPr="00777925">
        <w:t xml:space="preserve"> </w:t>
      </w:r>
      <w:r>
        <w:t>Studenti pak na náročnost či nedodržování SZŘ reagují žádostmi o výjimku.</w:t>
      </w:r>
    </w:p>
    <w:p w:rsidR="003070BE" w:rsidRDefault="003070BE" w:rsidP="00991F50">
      <w:r>
        <w:t>F. Ščerba</w:t>
      </w:r>
      <w:r w:rsidR="00777925">
        <w:t xml:space="preserve">: vedení by mělo řešit, aby byl SZŘ </w:t>
      </w:r>
      <w:r w:rsidR="00060FD2">
        <w:t xml:space="preserve">při přezkumu </w:t>
      </w:r>
      <w:r w:rsidR="00777925">
        <w:t>dodržován.</w:t>
      </w:r>
    </w:p>
    <w:p w:rsidR="00A23624" w:rsidRDefault="003070BE" w:rsidP="00991F50">
      <w:r>
        <w:t xml:space="preserve">M. Bartoň: k tématu nastoleného studenty se lze vrátit na některém z dalších senátů, bude-li ze strany studentů zájem; náročnost či koncepční problémy studia by však neměly být řešeny cestou ex post výjimek ze SZŘ, ale spíše odstraněním příčin, resp. nedostatků.  </w:t>
      </w:r>
    </w:p>
    <w:p w:rsidR="00991F50" w:rsidRPr="00991F50" w:rsidRDefault="00991F50" w:rsidP="00991F50">
      <w:r>
        <w:t xml:space="preserve">   </w:t>
      </w:r>
    </w:p>
    <w:p w:rsidR="003A3692" w:rsidRDefault="003A3692" w:rsidP="004A5B7F">
      <w:pPr>
        <w:spacing w:line="240" w:lineRule="auto"/>
        <w:contextualSpacing w:val="0"/>
        <w:jc w:val="left"/>
        <w:rPr>
          <w:rFonts w:asciiTheme="minorHAnsi" w:hAnsiTheme="minorHAnsi"/>
          <w:sz w:val="24"/>
          <w:szCs w:val="24"/>
        </w:rPr>
      </w:pPr>
    </w:p>
    <w:p w:rsidR="002B57D7" w:rsidRDefault="002B57D7" w:rsidP="004A5B7F">
      <w:pPr>
        <w:spacing w:line="240" w:lineRule="auto"/>
        <w:contextualSpacing w:val="0"/>
        <w:jc w:val="left"/>
        <w:rPr>
          <w:rFonts w:asciiTheme="minorHAnsi" w:hAnsiTheme="minorHAnsi"/>
          <w:sz w:val="24"/>
          <w:szCs w:val="24"/>
        </w:rPr>
      </w:pPr>
      <w:r>
        <w:rPr>
          <w:rFonts w:asciiTheme="minorHAnsi" w:hAnsiTheme="minorHAnsi"/>
          <w:sz w:val="24"/>
          <w:szCs w:val="24"/>
        </w:rPr>
        <w:t>Zasedání končí v 19.15 hod.</w:t>
      </w:r>
    </w:p>
    <w:p w:rsidR="002B57D7" w:rsidRDefault="002B57D7" w:rsidP="004A5B7F">
      <w:pPr>
        <w:spacing w:line="240" w:lineRule="auto"/>
        <w:contextualSpacing w:val="0"/>
        <w:jc w:val="left"/>
        <w:rPr>
          <w:rFonts w:asciiTheme="minorHAnsi" w:hAnsiTheme="minorHAnsi"/>
          <w:sz w:val="24"/>
          <w:szCs w:val="24"/>
        </w:rPr>
      </w:pPr>
      <w:bookmarkStart w:id="0" w:name="_GoBack"/>
      <w:bookmarkEnd w:id="0"/>
    </w:p>
    <w:p w:rsidR="004A5B7F" w:rsidRDefault="004A5B7F" w:rsidP="004A5B7F">
      <w:pPr>
        <w:spacing w:line="240" w:lineRule="auto"/>
        <w:contextualSpacing w:val="0"/>
        <w:jc w:val="left"/>
        <w:rPr>
          <w:rFonts w:asciiTheme="minorHAnsi" w:hAnsiTheme="minorHAnsi"/>
          <w:sz w:val="24"/>
          <w:szCs w:val="24"/>
        </w:rPr>
      </w:pPr>
      <w:r>
        <w:rPr>
          <w:rFonts w:asciiTheme="minorHAnsi" w:hAnsiTheme="minorHAnsi"/>
          <w:sz w:val="24"/>
          <w:szCs w:val="24"/>
        </w:rPr>
        <w:t xml:space="preserve">V Olomouci </w:t>
      </w:r>
      <w:r w:rsidR="00777925">
        <w:rPr>
          <w:rFonts w:asciiTheme="minorHAnsi" w:hAnsiTheme="minorHAnsi"/>
          <w:sz w:val="24"/>
          <w:szCs w:val="24"/>
        </w:rPr>
        <w:t xml:space="preserve">16. 2. </w:t>
      </w:r>
      <w:r w:rsidR="00A23624">
        <w:rPr>
          <w:rFonts w:asciiTheme="minorHAnsi" w:hAnsiTheme="minorHAnsi"/>
          <w:sz w:val="24"/>
          <w:szCs w:val="24"/>
        </w:rPr>
        <w:t>2017</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3A3692" w:rsidRDefault="003A3692" w:rsidP="004A5B7F">
      <w:pPr>
        <w:spacing w:line="240" w:lineRule="auto"/>
        <w:contextualSpacing w:val="0"/>
        <w:jc w:val="left"/>
        <w:rPr>
          <w:rFonts w:asciiTheme="minorHAnsi" w:hAnsiTheme="minorHAnsi"/>
          <w:sz w:val="24"/>
          <w:szCs w:val="24"/>
        </w:rPr>
      </w:pPr>
    </w:p>
    <w:p w:rsidR="004A5B7F" w:rsidRDefault="004A5B7F" w:rsidP="004A5B7F">
      <w:pPr>
        <w:spacing w:line="240" w:lineRule="auto"/>
        <w:contextualSpacing w:val="0"/>
        <w:jc w:val="right"/>
        <w:rPr>
          <w:rFonts w:asciiTheme="minorHAnsi" w:hAnsiTheme="minorHAnsi"/>
          <w:sz w:val="24"/>
          <w:szCs w:val="24"/>
        </w:rPr>
      </w:pPr>
      <w:r>
        <w:rPr>
          <w:rFonts w:asciiTheme="minorHAnsi" w:hAnsiTheme="minorHAnsi"/>
          <w:sz w:val="24"/>
          <w:szCs w:val="24"/>
        </w:rPr>
        <w:t>Michal Bartoň</w:t>
      </w:r>
    </w:p>
    <w:p w:rsidR="004A5B7F" w:rsidRPr="00C2673C" w:rsidRDefault="004A5B7F" w:rsidP="004A5B7F">
      <w:pPr>
        <w:spacing w:line="240" w:lineRule="auto"/>
        <w:contextualSpacing w:val="0"/>
        <w:jc w:val="right"/>
        <w:rPr>
          <w:rFonts w:asciiTheme="minorHAnsi" w:hAnsiTheme="minorHAnsi"/>
          <w:sz w:val="24"/>
          <w:szCs w:val="24"/>
        </w:rPr>
      </w:pPr>
      <w:r>
        <w:rPr>
          <w:rFonts w:asciiTheme="minorHAnsi" w:hAnsiTheme="minorHAnsi"/>
          <w:sz w:val="24"/>
          <w:szCs w:val="24"/>
        </w:rPr>
        <w:t>předseda AS PF UP</w:t>
      </w:r>
    </w:p>
    <w:sectPr w:rsidR="004A5B7F" w:rsidRPr="00C2673C" w:rsidSect="00225263">
      <w:type w:val="continuous"/>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23" w:rsidRDefault="00FD1F23" w:rsidP="00F15613">
      <w:pPr>
        <w:spacing w:line="240" w:lineRule="auto"/>
      </w:pPr>
      <w:r>
        <w:separator/>
      </w:r>
    </w:p>
  </w:endnote>
  <w:endnote w:type="continuationSeparator" w:id="0">
    <w:p w:rsidR="00FD1F23" w:rsidRDefault="00FD1F23"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787E7F"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F11270"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23" w:rsidRDefault="00FD1F23" w:rsidP="00F15613">
      <w:pPr>
        <w:spacing w:line="240" w:lineRule="auto"/>
      </w:pPr>
      <w:r>
        <w:separator/>
      </w:r>
    </w:p>
  </w:footnote>
  <w:footnote w:type="continuationSeparator" w:id="0">
    <w:p w:rsidR="00FD1F23" w:rsidRDefault="00FD1F23"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932FEA">
    <w:pPr>
      <w:pStyle w:val="Zhlav"/>
    </w:pPr>
    <w:r>
      <w:rPr>
        <w:noProof/>
        <w:lang w:eastAsia="cs-CZ"/>
      </w:rPr>
      <w:drawing>
        <wp:anchor distT="0" distB="0" distL="114300" distR="114300" simplePos="0" relativeHeight="251658240" behindDoc="0" locked="1" layoutInCell="1" allowOverlap="1" wp14:anchorId="5B779A32" wp14:editId="16636534">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14:anchorId="7E2E4B16" wp14:editId="51038AF8">
          <wp:simplePos x="0" y="0"/>
          <wp:positionH relativeFrom="page">
            <wp:posOffset>770890</wp:posOffset>
          </wp:positionH>
          <wp:positionV relativeFrom="page">
            <wp:posOffset>1362075</wp:posOffset>
          </wp:positionV>
          <wp:extent cx="1565910"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7042"/>
    <w:multiLevelType w:val="hybridMultilevel"/>
    <w:tmpl w:val="4678E858"/>
    <w:lvl w:ilvl="0" w:tplc="F42A8434">
      <w:start w:val="1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931ED"/>
    <w:multiLevelType w:val="hybridMultilevel"/>
    <w:tmpl w:val="B6242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2342E7"/>
    <w:multiLevelType w:val="hybridMultilevel"/>
    <w:tmpl w:val="985EB61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
    <w:nsid w:val="1E933166"/>
    <w:multiLevelType w:val="hybridMultilevel"/>
    <w:tmpl w:val="0A8CDFB2"/>
    <w:lvl w:ilvl="0" w:tplc="752EC084">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BD1026"/>
    <w:multiLevelType w:val="hybridMultilevel"/>
    <w:tmpl w:val="CDCA3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7526E4"/>
    <w:multiLevelType w:val="hybridMultilevel"/>
    <w:tmpl w:val="60FC2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E16AD5"/>
    <w:multiLevelType w:val="hybridMultilevel"/>
    <w:tmpl w:val="862CC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1F6496"/>
    <w:multiLevelType w:val="hybridMultilevel"/>
    <w:tmpl w:val="52B444B2"/>
    <w:lvl w:ilvl="0" w:tplc="9B0CC76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3C054752"/>
    <w:multiLevelType w:val="hybridMultilevel"/>
    <w:tmpl w:val="B38C9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E5F1521"/>
    <w:multiLevelType w:val="hybridMultilevel"/>
    <w:tmpl w:val="4142FE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E96256"/>
    <w:multiLevelType w:val="hybridMultilevel"/>
    <w:tmpl w:val="727C85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D9777E"/>
    <w:multiLevelType w:val="hybridMultilevel"/>
    <w:tmpl w:val="2CE6D65A"/>
    <w:lvl w:ilvl="0" w:tplc="14C2A93E">
      <w:start w:val="1"/>
      <w:numFmt w:val="decimal"/>
      <w:lvlText w:val="%1."/>
      <w:lvlJc w:val="left"/>
      <w:pPr>
        <w:ind w:left="76" w:hanging="360"/>
      </w:pPr>
    </w:lvl>
    <w:lvl w:ilvl="1" w:tplc="04050019">
      <w:start w:val="1"/>
      <w:numFmt w:val="lowerLetter"/>
      <w:lvlText w:val="%2."/>
      <w:lvlJc w:val="left"/>
      <w:pPr>
        <w:ind w:left="796" w:hanging="360"/>
      </w:pPr>
    </w:lvl>
    <w:lvl w:ilvl="2" w:tplc="0405001B">
      <w:start w:val="1"/>
      <w:numFmt w:val="lowerRoman"/>
      <w:lvlText w:val="%3."/>
      <w:lvlJc w:val="right"/>
      <w:pPr>
        <w:ind w:left="1516" w:hanging="180"/>
      </w:pPr>
    </w:lvl>
    <w:lvl w:ilvl="3" w:tplc="0405000F">
      <w:start w:val="1"/>
      <w:numFmt w:val="decimal"/>
      <w:lvlText w:val="%4."/>
      <w:lvlJc w:val="left"/>
      <w:pPr>
        <w:ind w:left="2236" w:hanging="360"/>
      </w:pPr>
    </w:lvl>
    <w:lvl w:ilvl="4" w:tplc="04050019">
      <w:start w:val="1"/>
      <w:numFmt w:val="lowerLetter"/>
      <w:lvlText w:val="%5."/>
      <w:lvlJc w:val="left"/>
      <w:pPr>
        <w:ind w:left="2956" w:hanging="360"/>
      </w:pPr>
    </w:lvl>
    <w:lvl w:ilvl="5" w:tplc="0405001B">
      <w:start w:val="1"/>
      <w:numFmt w:val="lowerRoman"/>
      <w:lvlText w:val="%6."/>
      <w:lvlJc w:val="right"/>
      <w:pPr>
        <w:ind w:left="3676" w:hanging="180"/>
      </w:pPr>
    </w:lvl>
    <w:lvl w:ilvl="6" w:tplc="0405000F">
      <w:start w:val="1"/>
      <w:numFmt w:val="decimal"/>
      <w:lvlText w:val="%7."/>
      <w:lvlJc w:val="left"/>
      <w:pPr>
        <w:ind w:left="4396" w:hanging="360"/>
      </w:pPr>
    </w:lvl>
    <w:lvl w:ilvl="7" w:tplc="04050019">
      <w:start w:val="1"/>
      <w:numFmt w:val="lowerLetter"/>
      <w:lvlText w:val="%8."/>
      <w:lvlJc w:val="left"/>
      <w:pPr>
        <w:ind w:left="5116" w:hanging="360"/>
      </w:pPr>
    </w:lvl>
    <w:lvl w:ilvl="8" w:tplc="0405001B">
      <w:start w:val="1"/>
      <w:numFmt w:val="lowerRoman"/>
      <w:lvlText w:val="%9."/>
      <w:lvlJc w:val="right"/>
      <w:pPr>
        <w:ind w:left="5836" w:hanging="180"/>
      </w:pPr>
    </w:lvl>
  </w:abstractNum>
  <w:abstractNum w:abstractNumId="12">
    <w:nsid w:val="535A5DAC"/>
    <w:multiLevelType w:val="hybridMultilevel"/>
    <w:tmpl w:val="A698B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E4345C"/>
    <w:multiLevelType w:val="hybridMultilevel"/>
    <w:tmpl w:val="C4C8D5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B190901"/>
    <w:multiLevelType w:val="hybridMultilevel"/>
    <w:tmpl w:val="CDCA3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1C2AE3"/>
    <w:multiLevelType w:val="hybridMultilevel"/>
    <w:tmpl w:val="FA0E75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62B514E1"/>
    <w:multiLevelType w:val="hybridMultilevel"/>
    <w:tmpl w:val="274AAE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72241C58"/>
    <w:multiLevelType w:val="hybridMultilevel"/>
    <w:tmpl w:val="CDCA3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3"/>
  </w:num>
  <w:num w:numId="5">
    <w:abstractNumId w:val="7"/>
  </w:num>
  <w:num w:numId="6">
    <w:abstractNumId w:val="10"/>
  </w:num>
  <w:num w:numId="7">
    <w:abstractNumId w:val="9"/>
  </w:num>
  <w:num w:numId="8">
    <w:abstractNumId w:val="12"/>
  </w:num>
  <w:num w:numId="9">
    <w:abstractNumId w:val="5"/>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1A"/>
    <w:rsid w:val="000134F5"/>
    <w:rsid w:val="00036FD6"/>
    <w:rsid w:val="0004388B"/>
    <w:rsid w:val="00045FD8"/>
    <w:rsid w:val="00060FD2"/>
    <w:rsid w:val="000611B5"/>
    <w:rsid w:val="00063AAA"/>
    <w:rsid w:val="0006480F"/>
    <w:rsid w:val="000650E8"/>
    <w:rsid w:val="00065E0B"/>
    <w:rsid w:val="0007025E"/>
    <w:rsid w:val="0007026C"/>
    <w:rsid w:val="00070B2F"/>
    <w:rsid w:val="00081EA3"/>
    <w:rsid w:val="00083712"/>
    <w:rsid w:val="000838C4"/>
    <w:rsid w:val="000847E3"/>
    <w:rsid w:val="00092A6E"/>
    <w:rsid w:val="000D03BA"/>
    <w:rsid w:val="000E359A"/>
    <w:rsid w:val="000F0D39"/>
    <w:rsid w:val="000F2C77"/>
    <w:rsid w:val="001017D4"/>
    <w:rsid w:val="00103499"/>
    <w:rsid w:val="0010566D"/>
    <w:rsid w:val="001067F6"/>
    <w:rsid w:val="00106E13"/>
    <w:rsid w:val="00115825"/>
    <w:rsid w:val="0012035C"/>
    <w:rsid w:val="001336FB"/>
    <w:rsid w:val="00140EEF"/>
    <w:rsid w:val="00162C22"/>
    <w:rsid w:val="00180E41"/>
    <w:rsid w:val="001B1969"/>
    <w:rsid w:val="001C141F"/>
    <w:rsid w:val="001C552D"/>
    <w:rsid w:val="001D4F5A"/>
    <w:rsid w:val="001E27A4"/>
    <w:rsid w:val="001F27E7"/>
    <w:rsid w:val="001F6725"/>
    <w:rsid w:val="002004C5"/>
    <w:rsid w:val="00206C20"/>
    <w:rsid w:val="002116CF"/>
    <w:rsid w:val="00225263"/>
    <w:rsid w:val="00245379"/>
    <w:rsid w:val="00262218"/>
    <w:rsid w:val="00271C23"/>
    <w:rsid w:val="00273D24"/>
    <w:rsid w:val="00275700"/>
    <w:rsid w:val="00276D6B"/>
    <w:rsid w:val="00284C6C"/>
    <w:rsid w:val="0028596C"/>
    <w:rsid w:val="00290C85"/>
    <w:rsid w:val="00295A20"/>
    <w:rsid w:val="00297C9A"/>
    <w:rsid w:val="002A0F15"/>
    <w:rsid w:val="002A521E"/>
    <w:rsid w:val="002B204C"/>
    <w:rsid w:val="002B57D7"/>
    <w:rsid w:val="002B661E"/>
    <w:rsid w:val="002C2862"/>
    <w:rsid w:val="002D4B38"/>
    <w:rsid w:val="002D72C7"/>
    <w:rsid w:val="002E1CCF"/>
    <w:rsid w:val="002E3612"/>
    <w:rsid w:val="002F3064"/>
    <w:rsid w:val="00303A0A"/>
    <w:rsid w:val="003070BE"/>
    <w:rsid w:val="00310DF0"/>
    <w:rsid w:val="00311DA2"/>
    <w:rsid w:val="00313C4E"/>
    <w:rsid w:val="00313EE9"/>
    <w:rsid w:val="003157DB"/>
    <w:rsid w:val="00323D32"/>
    <w:rsid w:val="00326393"/>
    <w:rsid w:val="00331D95"/>
    <w:rsid w:val="003333D7"/>
    <w:rsid w:val="0033650A"/>
    <w:rsid w:val="003366DC"/>
    <w:rsid w:val="00337CD8"/>
    <w:rsid w:val="00351B77"/>
    <w:rsid w:val="00355D69"/>
    <w:rsid w:val="00384E1C"/>
    <w:rsid w:val="00385D79"/>
    <w:rsid w:val="003870F5"/>
    <w:rsid w:val="003922CF"/>
    <w:rsid w:val="003A0BA6"/>
    <w:rsid w:val="003A3692"/>
    <w:rsid w:val="003B6111"/>
    <w:rsid w:val="003D324D"/>
    <w:rsid w:val="003E289B"/>
    <w:rsid w:val="003F0ADD"/>
    <w:rsid w:val="0040759A"/>
    <w:rsid w:val="004260CE"/>
    <w:rsid w:val="00430F25"/>
    <w:rsid w:val="004337B0"/>
    <w:rsid w:val="00437BAB"/>
    <w:rsid w:val="00440CE6"/>
    <w:rsid w:val="00442C10"/>
    <w:rsid w:val="004451BC"/>
    <w:rsid w:val="00445BE2"/>
    <w:rsid w:val="0045502B"/>
    <w:rsid w:val="00457028"/>
    <w:rsid w:val="00464DC6"/>
    <w:rsid w:val="00477AD0"/>
    <w:rsid w:val="0048440D"/>
    <w:rsid w:val="00486300"/>
    <w:rsid w:val="004A5B7F"/>
    <w:rsid w:val="004B3B7B"/>
    <w:rsid w:val="004B5D28"/>
    <w:rsid w:val="004C0306"/>
    <w:rsid w:val="004C3A9A"/>
    <w:rsid w:val="004C7C11"/>
    <w:rsid w:val="004D171B"/>
    <w:rsid w:val="004D1F49"/>
    <w:rsid w:val="004D556B"/>
    <w:rsid w:val="004D734E"/>
    <w:rsid w:val="004E0E41"/>
    <w:rsid w:val="004F7F5F"/>
    <w:rsid w:val="00500D97"/>
    <w:rsid w:val="005029E3"/>
    <w:rsid w:val="00502BEF"/>
    <w:rsid w:val="005218F5"/>
    <w:rsid w:val="0052243A"/>
    <w:rsid w:val="00540537"/>
    <w:rsid w:val="0054138F"/>
    <w:rsid w:val="00557423"/>
    <w:rsid w:val="005627C2"/>
    <w:rsid w:val="005837F4"/>
    <w:rsid w:val="0059377A"/>
    <w:rsid w:val="00595898"/>
    <w:rsid w:val="0059678E"/>
    <w:rsid w:val="005B6853"/>
    <w:rsid w:val="005C2BD0"/>
    <w:rsid w:val="005E387A"/>
    <w:rsid w:val="005E6ED5"/>
    <w:rsid w:val="006018CB"/>
    <w:rsid w:val="00602987"/>
    <w:rsid w:val="00604A8A"/>
    <w:rsid w:val="006059BE"/>
    <w:rsid w:val="00607608"/>
    <w:rsid w:val="00611646"/>
    <w:rsid w:val="00622399"/>
    <w:rsid w:val="00632DF2"/>
    <w:rsid w:val="00653F18"/>
    <w:rsid w:val="0065712B"/>
    <w:rsid w:val="006672A5"/>
    <w:rsid w:val="00673525"/>
    <w:rsid w:val="00676962"/>
    <w:rsid w:val="00680944"/>
    <w:rsid w:val="006A0550"/>
    <w:rsid w:val="006B1129"/>
    <w:rsid w:val="006B214C"/>
    <w:rsid w:val="006B22CE"/>
    <w:rsid w:val="006B328A"/>
    <w:rsid w:val="006C22DF"/>
    <w:rsid w:val="006C6381"/>
    <w:rsid w:val="006D3C89"/>
    <w:rsid w:val="006E0234"/>
    <w:rsid w:val="006E19A9"/>
    <w:rsid w:val="006E3956"/>
    <w:rsid w:val="006E5028"/>
    <w:rsid w:val="006F2E3E"/>
    <w:rsid w:val="006F3A21"/>
    <w:rsid w:val="00702C0D"/>
    <w:rsid w:val="00714B28"/>
    <w:rsid w:val="00720A80"/>
    <w:rsid w:val="007368A2"/>
    <w:rsid w:val="00736CF6"/>
    <w:rsid w:val="0075749F"/>
    <w:rsid w:val="00757881"/>
    <w:rsid w:val="00762C15"/>
    <w:rsid w:val="007647CA"/>
    <w:rsid w:val="007700DD"/>
    <w:rsid w:val="00777925"/>
    <w:rsid w:val="00787E7F"/>
    <w:rsid w:val="00793619"/>
    <w:rsid w:val="00794261"/>
    <w:rsid w:val="007B2F31"/>
    <w:rsid w:val="007C762E"/>
    <w:rsid w:val="007D72B2"/>
    <w:rsid w:val="007E124B"/>
    <w:rsid w:val="007E6322"/>
    <w:rsid w:val="007F55AF"/>
    <w:rsid w:val="007F6FCC"/>
    <w:rsid w:val="00800FD1"/>
    <w:rsid w:val="00810DAD"/>
    <w:rsid w:val="00815233"/>
    <w:rsid w:val="00817996"/>
    <w:rsid w:val="00817A0E"/>
    <w:rsid w:val="0082668A"/>
    <w:rsid w:val="00835CF9"/>
    <w:rsid w:val="00862AB2"/>
    <w:rsid w:val="00862C56"/>
    <w:rsid w:val="0086464A"/>
    <w:rsid w:val="00877AAF"/>
    <w:rsid w:val="00882E9E"/>
    <w:rsid w:val="008912B8"/>
    <w:rsid w:val="008A68FF"/>
    <w:rsid w:val="008B02C4"/>
    <w:rsid w:val="008B4F1E"/>
    <w:rsid w:val="008C2E3E"/>
    <w:rsid w:val="008D4344"/>
    <w:rsid w:val="008D6D69"/>
    <w:rsid w:val="008E27A7"/>
    <w:rsid w:val="008E4550"/>
    <w:rsid w:val="008F0525"/>
    <w:rsid w:val="008F72BD"/>
    <w:rsid w:val="00926A16"/>
    <w:rsid w:val="00932FEA"/>
    <w:rsid w:val="00941363"/>
    <w:rsid w:val="00953972"/>
    <w:rsid w:val="009554FB"/>
    <w:rsid w:val="009628DD"/>
    <w:rsid w:val="00962A90"/>
    <w:rsid w:val="00963E30"/>
    <w:rsid w:val="00966CA4"/>
    <w:rsid w:val="00967E6F"/>
    <w:rsid w:val="00975936"/>
    <w:rsid w:val="00990090"/>
    <w:rsid w:val="00991F50"/>
    <w:rsid w:val="00997250"/>
    <w:rsid w:val="009A0BEE"/>
    <w:rsid w:val="009A36CE"/>
    <w:rsid w:val="009B4399"/>
    <w:rsid w:val="009C4C84"/>
    <w:rsid w:val="009D4A04"/>
    <w:rsid w:val="009D6436"/>
    <w:rsid w:val="009E629B"/>
    <w:rsid w:val="009E644A"/>
    <w:rsid w:val="009F3F9F"/>
    <w:rsid w:val="009F4FE3"/>
    <w:rsid w:val="009F7782"/>
    <w:rsid w:val="009F7ABB"/>
    <w:rsid w:val="00A0426A"/>
    <w:rsid w:val="00A04911"/>
    <w:rsid w:val="00A0660A"/>
    <w:rsid w:val="00A1351A"/>
    <w:rsid w:val="00A23624"/>
    <w:rsid w:val="00A24B27"/>
    <w:rsid w:val="00A338FE"/>
    <w:rsid w:val="00A44EC1"/>
    <w:rsid w:val="00A46470"/>
    <w:rsid w:val="00A504A7"/>
    <w:rsid w:val="00A5561A"/>
    <w:rsid w:val="00A67298"/>
    <w:rsid w:val="00A67D4F"/>
    <w:rsid w:val="00A76051"/>
    <w:rsid w:val="00A8548B"/>
    <w:rsid w:val="00A86A04"/>
    <w:rsid w:val="00AA2C86"/>
    <w:rsid w:val="00AA57DA"/>
    <w:rsid w:val="00AB291B"/>
    <w:rsid w:val="00AC37B9"/>
    <w:rsid w:val="00AD7E42"/>
    <w:rsid w:val="00AE2778"/>
    <w:rsid w:val="00B028C4"/>
    <w:rsid w:val="00B15CD8"/>
    <w:rsid w:val="00B2025A"/>
    <w:rsid w:val="00B36DC3"/>
    <w:rsid w:val="00B44310"/>
    <w:rsid w:val="00B44A38"/>
    <w:rsid w:val="00B50104"/>
    <w:rsid w:val="00B52715"/>
    <w:rsid w:val="00B73FD1"/>
    <w:rsid w:val="00B833E0"/>
    <w:rsid w:val="00B944AB"/>
    <w:rsid w:val="00BA5776"/>
    <w:rsid w:val="00BA742E"/>
    <w:rsid w:val="00BB097A"/>
    <w:rsid w:val="00BB682D"/>
    <w:rsid w:val="00BC5482"/>
    <w:rsid w:val="00BD04D6"/>
    <w:rsid w:val="00BD3E4A"/>
    <w:rsid w:val="00BE1819"/>
    <w:rsid w:val="00BF4930"/>
    <w:rsid w:val="00BF49AF"/>
    <w:rsid w:val="00BF5205"/>
    <w:rsid w:val="00C264EF"/>
    <w:rsid w:val="00C2673C"/>
    <w:rsid w:val="00C27C30"/>
    <w:rsid w:val="00C27E84"/>
    <w:rsid w:val="00C412D6"/>
    <w:rsid w:val="00C4219C"/>
    <w:rsid w:val="00C463D0"/>
    <w:rsid w:val="00C6493E"/>
    <w:rsid w:val="00C66032"/>
    <w:rsid w:val="00C74BA8"/>
    <w:rsid w:val="00C814A1"/>
    <w:rsid w:val="00C8332E"/>
    <w:rsid w:val="00C86FF4"/>
    <w:rsid w:val="00CA202D"/>
    <w:rsid w:val="00CA612C"/>
    <w:rsid w:val="00CA6E48"/>
    <w:rsid w:val="00CD1C36"/>
    <w:rsid w:val="00CD5870"/>
    <w:rsid w:val="00CD5C49"/>
    <w:rsid w:val="00CD747F"/>
    <w:rsid w:val="00D03761"/>
    <w:rsid w:val="00D047C1"/>
    <w:rsid w:val="00D12E27"/>
    <w:rsid w:val="00D12E39"/>
    <w:rsid w:val="00D13E57"/>
    <w:rsid w:val="00D1720D"/>
    <w:rsid w:val="00D23185"/>
    <w:rsid w:val="00D61B91"/>
    <w:rsid w:val="00D62385"/>
    <w:rsid w:val="00D63273"/>
    <w:rsid w:val="00D87123"/>
    <w:rsid w:val="00D955E7"/>
    <w:rsid w:val="00D95CA3"/>
    <w:rsid w:val="00DB0473"/>
    <w:rsid w:val="00DB46B2"/>
    <w:rsid w:val="00DC4DE9"/>
    <w:rsid w:val="00DC5FA7"/>
    <w:rsid w:val="00DE39B0"/>
    <w:rsid w:val="00E006E2"/>
    <w:rsid w:val="00E03D95"/>
    <w:rsid w:val="00E12F91"/>
    <w:rsid w:val="00E17963"/>
    <w:rsid w:val="00E20702"/>
    <w:rsid w:val="00E34A7D"/>
    <w:rsid w:val="00E44206"/>
    <w:rsid w:val="00E474BD"/>
    <w:rsid w:val="00E65B59"/>
    <w:rsid w:val="00E72638"/>
    <w:rsid w:val="00E73398"/>
    <w:rsid w:val="00E76675"/>
    <w:rsid w:val="00E817EF"/>
    <w:rsid w:val="00E90931"/>
    <w:rsid w:val="00E97744"/>
    <w:rsid w:val="00EB22B7"/>
    <w:rsid w:val="00EC795D"/>
    <w:rsid w:val="00EC7D29"/>
    <w:rsid w:val="00ED035F"/>
    <w:rsid w:val="00ED725C"/>
    <w:rsid w:val="00EE6843"/>
    <w:rsid w:val="00F0078F"/>
    <w:rsid w:val="00F044C5"/>
    <w:rsid w:val="00F10477"/>
    <w:rsid w:val="00F11270"/>
    <w:rsid w:val="00F15613"/>
    <w:rsid w:val="00F1620A"/>
    <w:rsid w:val="00F34A16"/>
    <w:rsid w:val="00F44BF3"/>
    <w:rsid w:val="00F507AA"/>
    <w:rsid w:val="00F66EBE"/>
    <w:rsid w:val="00F75A4D"/>
    <w:rsid w:val="00F813E8"/>
    <w:rsid w:val="00F81C25"/>
    <w:rsid w:val="00F84ABD"/>
    <w:rsid w:val="00F87E5E"/>
    <w:rsid w:val="00F9486E"/>
    <w:rsid w:val="00FA5E73"/>
    <w:rsid w:val="00FB21A4"/>
    <w:rsid w:val="00FC623F"/>
    <w:rsid w:val="00FC6BEA"/>
    <w:rsid w:val="00FD1F23"/>
    <w:rsid w:val="00FD54B8"/>
    <w:rsid w:val="00FD641C"/>
    <w:rsid w:val="00FE372C"/>
    <w:rsid w:val="00FE79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FE372C"/>
    <w:pPr>
      <w:spacing w:after="0" w:line="240" w:lineRule="auto"/>
      <w:ind w:left="720"/>
      <w:contextualSpacing w:val="0"/>
      <w:jc w:val="left"/>
    </w:pPr>
    <w:rPr>
      <w:rFonts w:ascii="Calibri" w:hAnsi="Calibri" w:cs="Calibri"/>
      <w:sz w:val="22"/>
    </w:rPr>
  </w:style>
  <w:style w:type="paragraph" w:styleId="Zkladntext">
    <w:name w:val="Body Text"/>
    <w:basedOn w:val="Normln"/>
    <w:link w:val="ZkladntextChar"/>
    <w:unhideWhenUsed/>
    <w:rsid w:val="00C27C30"/>
    <w:pPr>
      <w:spacing w:after="0" w:line="240" w:lineRule="auto"/>
      <w:contextualSpacing w:val="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27C30"/>
    <w:rPr>
      <w:rFonts w:ascii="Times New Roman" w:eastAsia="Times New Roman" w:hAnsi="Times New Roman"/>
      <w:sz w:val="24"/>
      <w:szCs w:val="24"/>
    </w:rPr>
  </w:style>
  <w:style w:type="table" w:styleId="Mkatabulky">
    <w:name w:val="Table Grid"/>
    <w:basedOn w:val="Normlntabulka"/>
    <w:uiPriority w:val="39"/>
    <w:rsid w:val="008912B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FE372C"/>
    <w:pPr>
      <w:spacing w:after="0" w:line="240" w:lineRule="auto"/>
      <w:ind w:left="720"/>
      <w:contextualSpacing w:val="0"/>
      <w:jc w:val="left"/>
    </w:pPr>
    <w:rPr>
      <w:rFonts w:ascii="Calibri" w:hAnsi="Calibri" w:cs="Calibri"/>
      <w:sz w:val="22"/>
    </w:rPr>
  </w:style>
  <w:style w:type="paragraph" w:styleId="Zkladntext">
    <w:name w:val="Body Text"/>
    <w:basedOn w:val="Normln"/>
    <w:link w:val="ZkladntextChar"/>
    <w:unhideWhenUsed/>
    <w:rsid w:val="00C27C30"/>
    <w:pPr>
      <w:spacing w:after="0" w:line="240" w:lineRule="auto"/>
      <w:contextualSpacing w:val="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27C30"/>
    <w:rPr>
      <w:rFonts w:ascii="Times New Roman" w:eastAsia="Times New Roman" w:hAnsi="Times New Roman"/>
      <w:sz w:val="24"/>
      <w:szCs w:val="24"/>
    </w:rPr>
  </w:style>
  <w:style w:type="table" w:styleId="Mkatabulky">
    <w:name w:val="Table Grid"/>
    <w:basedOn w:val="Normlntabulka"/>
    <w:uiPriority w:val="39"/>
    <w:rsid w:val="008912B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589">
      <w:bodyDiv w:val="1"/>
      <w:marLeft w:val="0"/>
      <w:marRight w:val="0"/>
      <w:marTop w:val="0"/>
      <w:marBottom w:val="0"/>
      <w:divBdr>
        <w:top w:val="none" w:sz="0" w:space="0" w:color="auto"/>
        <w:left w:val="none" w:sz="0" w:space="0" w:color="auto"/>
        <w:bottom w:val="none" w:sz="0" w:space="0" w:color="auto"/>
        <w:right w:val="none" w:sz="0" w:space="0" w:color="auto"/>
      </w:divBdr>
    </w:div>
    <w:div w:id="202444263">
      <w:bodyDiv w:val="1"/>
      <w:marLeft w:val="0"/>
      <w:marRight w:val="0"/>
      <w:marTop w:val="0"/>
      <w:marBottom w:val="0"/>
      <w:divBdr>
        <w:top w:val="none" w:sz="0" w:space="0" w:color="auto"/>
        <w:left w:val="none" w:sz="0" w:space="0" w:color="auto"/>
        <w:bottom w:val="none" w:sz="0" w:space="0" w:color="auto"/>
        <w:right w:val="none" w:sz="0" w:space="0" w:color="auto"/>
      </w:divBdr>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27165135">
      <w:bodyDiv w:val="1"/>
      <w:marLeft w:val="0"/>
      <w:marRight w:val="0"/>
      <w:marTop w:val="0"/>
      <w:marBottom w:val="0"/>
      <w:divBdr>
        <w:top w:val="none" w:sz="0" w:space="0" w:color="auto"/>
        <w:left w:val="none" w:sz="0" w:space="0" w:color="auto"/>
        <w:bottom w:val="none" w:sz="0" w:space="0" w:color="auto"/>
        <w:right w:val="none" w:sz="0" w:space="0" w:color="auto"/>
      </w:divBdr>
      <w:divsChild>
        <w:div w:id="1865751224">
          <w:marLeft w:val="120"/>
          <w:marRight w:val="0"/>
          <w:marTop w:val="120"/>
          <w:marBottom w:val="120"/>
          <w:divBdr>
            <w:top w:val="none" w:sz="0" w:space="0" w:color="auto"/>
            <w:left w:val="none" w:sz="0" w:space="0" w:color="auto"/>
            <w:bottom w:val="none" w:sz="0" w:space="0" w:color="auto"/>
            <w:right w:val="none" w:sz="0" w:space="0" w:color="auto"/>
          </w:divBdr>
        </w:div>
      </w:divsChild>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627666534">
      <w:bodyDiv w:val="1"/>
      <w:marLeft w:val="0"/>
      <w:marRight w:val="0"/>
      <w:marTop w:val="0"/>
      <w:marBottom w:val="0"/>
      <w:divBdr>
        <w:top w:val="none" w:sz="0" w:space="0" w:color="auto"/>
        <w:left w:val="none" w:sz="0" w:space="0" w:color="auto"/>
        <w:bottom w:val="none" w:sz="0" w:space="0" w:color="auto"/>
        <w:right w:val="none" w:sz="0" w:space="0" w:color="auto"/>
      </w:divBdr>
    </w:div>
    <w:div w:id="636377973">
      <w:bodyDiv w:val="1"/>
      <w:marLeft w:val="0"/>
      <w:marRight w:val="0"/>
      <w:marTop w:val="0"/>
      <w:marBottom w:val="0"/>
      <w:divBdr>
        <w:top w:val="none" w:sz="0" w:space="0" w:color="auto"/>
        <w:left w:val="none" w:sz="0" w:space="0" w:color="auto"/>
        <w:bottom w:val="none" w:sz="0" w:space="0" w:color="auto"/>
        <w:right w:val="none" w:sz="0" w:space="0" w:color="auto"/>
      </w:divBdr>
    </w:div>
    <w:div w:id="790782363">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72826200">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043096700">
      <w:bodyDiv w:val="1"/>
      <w:marLeft w:val="0"/>
      <w:marRight w:val="0"/>
      <w:marTop w:val="0"/>
      <w:marBottom w:val="0"/>
      <w:divBdr>
        <w:top w:val="none" w:sz="0" w:space="0" w:color="auto"/>
        <w:left w:val="none" w:sz="0" w:space="0" w:color="auto"/>
        <w:bottom w:val="none" w:sz="0" w:space="0" w:color="auto"/>
        <w:right w:val="none" w:sz="0" w:space="0" w:color="auto"/>
      </w:divBdr>
    </w:div>
    <w:div w:id="1100640788">
      <w:bodyDiv w:val="1"/>
      <w:marLeft w:val="0"/>
      <w:marRight w:val="0"/>
      <w:marTop w:val="0"/>
      <w:marBottom w:val="0"/>
      <w:divBdr>
        <w:top w:val="none" w:sz="0" w:space="0" w:color="auto"/>
        <w:left w:val="none" w:sz="0" w:space="0" w:color="auto"/>
        <w:bottom w:val="none" w:sz="0" w:space="0" w:color="auto"/>
        <w:right w:val="none" w:sz="0" w:space="0" w:color="auto"/>
      </w:divBdr>
    </w:div>
    <w:div w:id="1101948439">
      <w:bodyDiv w:val="1"/>
      <w:marLeft w:val="0"/>
      <w:marRight w:val="0"/>
      <w:marTop w:val="0"/>
      <w:marBottom w:val="0"/>
      <w:divBdr>
        <w:top w:val="none" w:sz="0" w:space="0" w:color="auto"/>
        <w:left w:val="none" w:sz="0" w:space="0" w:color="auto"/>
        <w:bottom w:val="none" w:sz="0" w:space="0" w:color="auto"/>
        <w:right w:val="none" w:sz="0" w:space="0" w:color="auto"/>
      </w:divBdr>
    </w:div>
    <w:div w:id="1152523389">
      <w:bodyDiv w:val="1"/>
      <w:marLeft w:val="0"/>
      <w:marRight w:val="0"/>
      <w:marTop w:val="0"/>
      <w:marBottom w:val="0"/>
      <w:divBdr>
        <w:top w:val="none" w:sz="0" w:space="0" w:color="auto"/>
        <w:left w:val="none" w:sz="0" w:space="0" w:color="auto"/>
        <w:bottom w:val="none" w:sz="0" w:space="0" w:color="auto"/>
        <w:right w:val="none" w:sz="0" w:space="0" w:color="auto"/>
      </w:divBdr>
    </w:div>
    <w:div w:id="1170556706">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10884622">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683822798">
      <w:bodyDiv w:val="1"/>
      <w:marLeft w:val="0"/>
      <w:marRight w:val="0"/>
      <w:marTop w:val="0"/>
      <w:marBottom w:val="0"/>
      <w:divBdr>
        <w:top w:val="none" w:sz="0" w:space="0" w:color="auto"/>
        <w:left w:val="none" w:sz="0" w:space="0" w:color="auto"/>
        <w:bottom w:val="none" w:sz="0" w:space="0" w:color="auto"/>
        <w:right w:val="none" w:sz="0" w:space="0" w:color="auto"/>
      </w:divBdr>
    </w:div>
    <w:div w:id="1874926894">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15819074">
      <w:bodyDiv w:val="1"/>
      <w:marLeft w:val="0"/>
      <w:marRight w:val="0"/>
      <w:marTop w:val="0"/>
      <w:marBottom w:val="0"/>
      <w:divBdr>
        <w:top w:val="none" w:sz="0" w:space="0" w:color="auto"/>
        <w:left w:val="none" w:sz="0" w:space="0" w:color="auto"/>
        <w:bottom w:val="none" w:sz="0" w:space="0" w:color="auto"/>
        <w:right w:val="none" w:sz="0" w:space="0" w:color="auto"/>
      </w:divBdr>
      <w:divsChild>
        <w:div w:id="468936137">
          <w:marLeft w:val="120"/>
          <w:marRight w:val="0"/>
          <w:marTop w:val="120"/>
          <w:marBottom w:val="120"/>
          <w:divBdr>
            <w:top w:val="none" w:sz="0" w:space="0" w:color="auto"/>
            <w:left w:val="none" w:sz="0" w:space="0" w:color="auto"/>
            <w:bottom w:val="none" w:sz="0" w:space="0" w:color="auto"/>
            <w:right w:val="none" w:sz="0" w:space="0" w:color="auto"/>
          </w:divBdr>
        </w:div>
      </w:divsChild>
    </w:div>
    <w:div w:id="20921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15C9-DAAD-4634-99C3-BEE9B8A1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Pages>
  <Words>1716</Words>
  <Characters>10130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Barton Michal</cp:lastModifiedBy>
  <cp:revision>29</cp:revision>
  <cp:lastPrinted>2014-08-08T09:54:00Z</cp:lastPrinted>
  <dcterms:created xsi:type="dcterms:W3CDTF">2017-02-15T10:35:00Z</dcterms:created>
  <dcterms:modified xsi:type="dcterms:W3CDTF">2017-02-16T12:40:00Z</dcterms:modified>
</cp:coreProperties>
</file>