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16" w:rsidRDefault="00165DA2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Rigoró</w:t>
      </w:r>
      <w:r w:rsidR="00B91916"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zní zkouška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Katedra soukromého práva a civilního procesu</w:t>
      </w:r>
    </w:p>
    <w:p w:rsidR="00B91916" w:rsidRDefault="00B91916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PF UP 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:rsidR="00B91916" w:rsidRPr="00B91916" w:rsidRDefault="00B91916" w:rsidP="00B91916">
      <w:pPr>
        <w:pStyle w:val="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>Obsahová náplň</w:t>
      </w:r>
    </w:p>
    <w:p w:rsid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:rsidR="00B91916" w:rsidRDefault="00B91916" w:rsidP="00B91916">
      <w:pPr>
        <w:pStyle w:val="Text"/>
        <w:numPr>
          <w:ilvl w:val="0"/>
          <w:numId w:val="2"/>
        </w:numP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  <w:t>zkušebního oboru Občanské právo</w:t>
      </w:r>
    </w:p>
    <w:p w:rsid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/>
          <w:bCs/>
          <w:sz w:val="28"/>
          <w:szCs w:val="28"/>
          <w:u w:val="single"/>
        </w:rPr>
      </w:pPr>
    </w:p>
    <w:p w:rsid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občanské p</w:t>
      </w:r>
      <w:r>
        <w:rPr>
          <w:rFonts w:ascii="Times New Roman" w:eastAsia="Palatino" w:hAnsi="Times New Roman" w:cs="Times New Roman"/>
          <w:bCs/>
          <w:sz w:val="28"/>
          <w:szCs w:val="28"/>
        </w:rPr>
        <w:t xml:space="preserve">rávo, včetně pracovního práva, </w:t>
      </w:r>
      <w:r w:rsidRPr="00B91916">
        <w:rPr>
          <w:rFonts w:ascii="Times New Roman" w:eastAsia="Palatino" w:hAnsi="Times New Roman" w:cs="Times New Roman"/>
          <w:bCs/>
          <w:sz w:val="28"/>
          <w:szCs w:val="28"/>
        </w:rPr>
        <w:t>práva duševního vlastnictví a práva civilního procesu</w:t>
      </w:r>
    </w:p>
    <w:p w:rsidR="00B91916" w:rsidRPr="00B91916" w:rsidRDefault="00B91916" w:rsidP="00B91916">
      <w:pPr>
        <w:pStyle w:val="Text"/>
        <w:ind w:left="720"/>
        <w:rPr>
          <w:rFonts w:ascii="Times New Roman" w:eastAsia="Palatino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zkušebního oboru Obchodní právo</w:t>
      </w:r>
    </w:p>
    <w:p w:rsidR="00B91916" w:rsidRDefault="00B91916" w:rsidP="00B91916">
      <w:pPr>
        <w:pStyle w:val="Tex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Statusové právo: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právnických osob všeobecně, včetně veřejných rejstříků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právo obchodních korporací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srovnání obchodních a civilních korporací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společnosti dle OZ</w:t>
      </w:r>
    </w:p>
    <w:p w:rsidR="00B91916" w:rsidRDefault="00B91916" w:rsidP="00B91916">
      <w:pPr>
        <w:pStyle w:val="Tex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postavení podnikatele, obchodní firma</w:t>
      </w:r>
    </w:p>
    <w:p w:rsidR="00B91916" w:rsidRDefault="00B91916" w:rsidP="00B91916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Závazkové právo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účasti v korporacích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obchodního závodu</w:t>
      </w:r>
    </w:p>
    <w:p w:rsidR="00B91916" w:rsidRDefault="00B91916" w:rsidP="00B91916">
      <w:pPr>
        <w:pStyle w:val="Text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závazky týkající se cenných papírů v souvislosti s korporacemi</w:t>
      </w:r>
    </w:p>
    <w:p w:rsidR="00B91916" w:rsidRDefault="00B91916" w:rsidP="00B91916">
      <w:pPr>
        <w:pStyle w:val="Text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B91916" w:rsidRDefault="00B91916" w:rsidP="00B91916">
      <w:pPr>
        <w:pStyle w:val="Tex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Insolvenční právo</w:t>
      </w:r>
    </w:p>
    <w:p w:rsidR="00B91916" w:rsidRDefault="00B91916" w:rsidP="00B91916">
      <w:pPr>
        <w:pStyle w:val="Text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2C0180" w:rsidRDefault="002C0180" w:rsidP="002C0180">
      <w:pPr>
        <w:pStyle w:val="Text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 </w:t>
      </w:r>
      <w:r w:rsidRPr="002C0180">
        <w:rPr>
          <w:rFonts w:ascii="Times New Roman" w:hAnsi="Times New Roman" w:cs="Times New Roman"/>
          <w:b/>
          <w:bCs/>
          <w:sz w:val="28"/>
          <w:szCs w:val="28"/>
          <w:u w:val="single"/>
        </w:rPr>
        <w:t>zkušebního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oboru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</w:t>
      </w:r>
      <w:r w:rsidRPr="00B919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právo</w:t>
      </w:r>
    </w:p>
    <w:p w:rsidR="002C0180" w:rsidRDefault="002C0180" w:rsidP="002C0180">
      <w:pPr>
        <w:pStyle w:val="Text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</w:t>
      </w:r>
      <w:r>
        <w:rPr>
          <w:rFonts w:ascii="Times New Roman" w:hAnsi="Times New Roman" w:cs="Times New Roman"/>
          <w:bCs/>
          <w:sz w:val="28"/>
          <w:szCs w:val="28"/>
        </w:rPr>
        <w:tab/>
        <w:t>Individuální pracovní právo</w:t>
      </w:r>
    </w:p>
    <w:p w:rsidR="002C0180" w:rsidRP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</w:t>
      </w:r>
      <w:r>
        <w:rPr>
          <w:rFonts w:ascii="Times New Roman" w:hAnsi="Times New Roman" w:cs="Times New Roman"/>
          <w:bCs/>
          <w:sz w:val="28"/>
          <w:szCs w:val="28"/>
        </w:rPr>
        <w:tab/>
        <w:t>Kolektivní pracovní právo</w:t>
      </w:r>
    </w:p>
    <w:p w:rsid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</w:t>
      </w:r>
      <w:r>
        <w:rPr>
          <w:rFonts w:ascii="Times New Roman" w:hAnsi="Times New Roman" w:cs="Times New Roman"/>
          <w:bCs/>
          <w:sz w:val="28"/>
          <w:szCs w:val="28"/>
        </w:rPr>
        <w:tab/>
        <w:t>Právní úprava zaměstnanosti</w:t>
      </w:r>
    </w:p>
    <w:p w:rsidR="002C0180" w:rsidRPr="002C0180" w:rsidRDefault="002C0180" w:rsidP="002C0180">
      <w:pPr>
        <w:pStyle w:val="Text"/>
        <w:ind w:left="1134" w:hanging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C0180">
        <w:rPr>
          <w:rFonts w:ascii="Times New Roman" w:hAnsi="Times New Roman" w:cs="Times New Roman"/>
          <w:bCs/>
          <w:sz w:val="28"/>
          <w:szCs w:val="28"/>
        </w:rPr>
        <w:t>Obecná část soukromého práva včetně obecných pravidel o závazcí</w:t>
      </w:r>
      <w:r>
        <w:rPr>
          <w:rFonts w:ascii="Times New Roman" w:hAnsi="Times New Roman" w:cs="Times New Roman"/>
          <w:bCs/>
          <w:sz w:val="28"/>
          <w:szCs w:val="28"/>
        </w:rPr>
        <w:t xml:space="preserve">ch ve vztahu k pracovnímu právu </w:t>
      </w:r>
    </w:p>
    <w:p w:rsidR="00B91916" w:rsidRPr="00B91916" w:rsidRDefault="00B91916" w:rsidP="00B91916">
      <w:pPr>
        <w:pStyle w:val="Text"/>
        <w:jc w:val="center"/>
        <w:rPr>
          <w:rFonts w:ascii="Times New Roman" w:eastAsia="Palatino" w:hAnsi="Times New Roman" w:cs="Times New Roman"/>
          <w:b/>
          <w:bCs/>
          <w:sz w:val="36"/>
          <w:szCs w:val="36"/>
          <w:u w:val="single"/>
        </w:rPr>
      </w:pPr>
    </w:p>
    <w:p w:rsidR="008F147E" w:rsidRPr="008F147E" w:rsidRDefault="008F147E">
      <w:pPr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>Uvedené platí do odvolání.</w:t>
      </w:r>
    </w:p>
    <w:p w:rsidR="008F147E" w:rsidRDefault="008F147E">
      <w:pPr>
        <w:rPr>
          <w:rFonts w:ascii="Times New Roman" w:hAnsi="Times New Roman" w:cs="Times New Roman"/>
        </w:rPr>
      </w:pPr>
    </w:p>
    <w:p w:rsidR="008F147E" w:rsidRPr="008F147E" w:rsidRDefault="008F147E">
      <w:pPr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 xml:space="preserve">V Olomouci dne </w:t>
      </w:r>
      <w:r w:rsidR="002C0180">
        <w:rPr>
          <w:rFonts w:ascii="Times New Roman" w:hAnsi="Times New Roman" w:cs="Times New Roman"/>
          <w:sz w:val="28"/>
          <w:szCs w:val="28"/>
        </w:rPr>
        <w:t>25</w:t>
      </w:r>
      <w:r w:rsidRPr="008F147E">
        <w:rPr>
          <w:rFonts w:ascii="Times New Roman" w:hAnsi="Times New Roman" w:cs="Times New Roman"/>
          <w:sz w:val="28"/>
          <w:szCs w:val="28"/>
        </w:rPr>
        <w:t>. 1</w:t>
      </w:r>
      <w:r w:rsidR="002C0180">
        <w:rPr>
          <w:rFonts w:ascii="Times New Roman" w:hAnsi="Times New Roman" w:cs="Times New Roman"/>
          <w:sz w:val="28"/>
          <w:szCs w:val="28"/>
        </w:rPr>
        <w:t>0</w:t>
      </w:r>
      <w:r w:rsidRPr="008F147E">
        <w:rPr>
          <w:rFonts w:ascii="Times New Roman" w:hAnsi="Times New Roman" w:cs="Times New Roman"/>
          <w:sz w:val="28"/>
          <w:szCs w:val="28"/>
        </w:rPr>
        <w:t>. 201</w:t>
      </w:r>
      <w:r w:rsidR="002C0180">
        <w:rPr>
          <w:rFonts w:ascii="Times New Roman" w:hAnsi="Times New Roman" w:cs="Times New Roman"/>
          <w:sz w:val="28"/>
          <w:szCs w:val="28"/>
        </w:rPr>
        <w:t>6</w:t>
      </w:r>
      <w:r w:rsidRPr="008F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774A5" w:rsidRPr="008F147E" w:rsidRDefault="008F147E" w:rsidP="008F147E">
      <w:pPr>
        <w:jc w:val="right"/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>Prof. JUDr. Ivo Telec, CSc.</w:t>
      </w:r>
    </w:p>
    <w:p w:rsidR="008F147E" w:rsidRPr="008F147E" w:rsidRDefault="008F147E" w:rsidP="008F147E">
      <w:pPr>
        <w:jc w:val="right"/>
        <w:rPr>
          <w:rFonts w:ascii="Times New Roman" w:hAnsi="Times New Roman" w:cs="Times New Roman"/>
          <w:sz w:val="28"/>
          <w:szCs w:val="28"/>
        </w:rPr>
      </w:pPr>
      <w:r w:rsidRPr="008F147E">
        <w:rPr>
          <w:rFonts w:ascii="Times New Roman" w:hAnsi="Times New Roman" w:cs="Times New Roman"/>
          <w:sz w:val="28"/>
          <w:szCs w:val="28"/>
        </w:rPr>
        <w:t xml:space="preserve">  </w:t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</w:r>
      <w:r w:rsidRPr="008F147E">
        <w:rPr>
          <w:rFonts w:ascii="Times New Roman" w:hAnsi="Times New Roman" w:cs="Times New Roman"/>
          <w:sz w:val="28"/>
          <w:szCs w:val="28"/>
        </w:rPr>
        <w:tab/>
        <w:t>vedoucí katedry</w:t>
      </w:r>
    </w:p>
    <w:sectPr w:rsidR="008F147E" w:rsidRPr="008F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D89"/>
    <w:multiLevelType w:val="hybridMultilevel"/>
    <w:tmpl w:val="FB4092C6"/>
    <w:lvl w:ilvl="0" w:tplc="576C1DB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380512"/>
    <w:multiLevelType w:val="hybridMultilevel"/>
    <w:tmpl w:val="DD7C72E8"/>
    <w:lvl w:ilvl="0" w:tplc="8DE87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AE1015"/>
    <w:multiLevelType w:val="hybridMultilevel"/>
    <w:tmpl w:val="F96E9D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C97"/>
    <w:multiLevelType w:val="hybridMultilevel"/>
    <w:tmpl w:val="190C5A92"/>
    <w:lvl w:ilvl="0" w:tplc="F74C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107AD"/>
    <w:multiLevelType w:val="hybridMultilevel"/>
    <w:tmpl w:val="1B3E58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03E7E"/>
    <w:multiLevelType w:val="hybridMultilevel"/>
    <w:tmpl w:val="3656F4B0"/>
    <w:lvl w:ilvl="0" w:tplc="D1A08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16"/>
    <w:rsid w:val="00165DA2"/>
    <w:rsid w:val="002C0180"/>
    <w:rsid w:val="004774A5"/>
    <w:rsid w:val="008B0173"/>
    <w:rsid w:val="008F147E"/>
    <w:rsid w:val="00B91916"/>
    <w:rsid w:val="00DD3D25"/>
    <w:rsid w:val="00E2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B91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B919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Krivackova Jana</dc:creator>
  <cp:lastModifiedBy>Pouperova Olga</cp:lastModifiedBy>
  <cp:revision>2</cp:revision>
  <dcterms:created xsi:type="dcterms:W3CDTF">2016-11-01T09:44:00Z</dcterms:created>
  <dcterms:modified xsi:type="dcterms:W3CDTF">2016-11-01T09:44:00Z</dcterms:modified>
</cp:coreProperties>
</file>