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5D" w:rsidRPr="000A715E" w:rsidRDefault="00D8135D" w:rsidP="00D8135D">
      <w:pPr>
        <w:rPr>
          <w:b/>
          <w:sz w:val="28"/>
          <w:szCs w:val="24"/>
        </w:rPr>
      </w:pPr>
      <w:bookmarkStart w:id="0" w:name="_GoBack"/>
      <w:bookmarkEnd w:id="0"/>
      <w:r w:rsidRPr="000A715E">
        <w:rPr>
          <w:b/>
          <w:sz w:val="28"/>
          <w:szCs w:val="24"/>
        </w:rPr>
        <w:t>Vzorová</w:t>
      </w:r>
      <w:r>
        <w:rPr>
          <w:b/>
          <w:sz w:val="28"/>
          <w:szCs w:val="24"/>
        </w:rPr>
        <w:t xml:space="preserve"> klauzurní práce z předmětu NSP1</w:t>
      </w:r>
    </w:p>
    <w:p w:rsidR="00D8135D" w:rsidRDefault="00D8135D" w:rsidP="00D8135D"/>
    <w:p w:rsidR="00D8135D" w:rsidRDefault="00D8135D" w:rsidP="00D8135D">
      <w:pPr>
        <w:jc w:val="both"/>
        <w:rPr>
          <w:b/>
          <w:sz w:val="28"/>
          <w:szCs w:val="28"/>
        </w:rPr>
      </w:pPr>
      <w:r w:rsidRPr="00317C20">
        <w:rPr>
          <w:b/>
          <w:sz w:val="28"/>
          <w:szCs w:val="28"/>
        </w:rPr>
        <w:t>Jméno a příjmení:</w:t>
      </w:r>
    </w:p>
    <w:p w:rsidR="00D8135D" w:rsidRDefault="00D8135D" w:rsidP="00D81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Osobní číslo:</w:t>
      </w:r>
    </w:p>
    <w:p w:rsidR="00D8135D" w:rsidRPr="00317C20" w:rsidRDefault="00D8135D" w:rsidP="00D813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D8135D" w:rsidRDefault="00D8135D" w:rsidP="00D8135D">
      <w:pPr>
        <w:jc w:val="both"/>
        <w:rPr>
          <w:b/>
        </w:rPr>
      </w:pPr>
    </w:p>
    <w:p w:rsidR="00D8135D" w:rsidRDefault="00D8135D" w:rsidP="00D8135D">
      <w:pPr>
        <w:spacing w:line="360" w:lineRule="auto"/>
        <w:jc w:val="both"/>
        <w:rPr>
          <w:b/>
        </w:rPr>
      </w:pPr>
      <w:r>
        <w:rPr>
          <w:b/>
        </w:rPr>
        <w:t>Obecné informace:</w:t>
      </w:r>
    </w:p>
    <w:p w:rsidR="00D8135D" w:rsidRDefault="00D8135D" w:rsidP="00D8135D">
      <w:pPr>
        <w:spacing w:line="360" w:lineRule="auto"/>
        <w:jc w:val="both"/>
        <w:rPr>
          <w:b/>
        </w:rPr>
      </w:pPr>
      <w:r w:rsidRPr="00175AC0">
        <w:t>K vypracování klauzurní práce lze použít</w:t>
      </w:r>
      <w:r w:rsidRPr="00741C2E">
        <w:rPr>
          <w:b/>
        </w:rPr>
        <w:t xml:space="preserve"> pouze holé texty právních předpisů v tištěné podobě, bez jakýchkoli vpisků, </w:t>
      </w:r>
      <w:r w:rsidRPr="00175AC0">
        <w:t>vyjma nadpisů jednotlivých ustanovení</w:t>
      </w:r>
      <w:r w:rsidRPr="00741C2E">
        <w:rPr>
          <w:b/>
        </w:rPr>
        <w:t xml:space="preserve">. </w:t>
      </w:r>
    </w:p>
    <w:p w:rsidR="00BF57FA" w:rsidRDefault="00BF57FA" w:rsidP="00D8135D">
      <w:pPr>
        <w:spacing w:line="360" w:lineRule="auto"/>
        <w:jc w:val="both"/>
        <w:rPr>
          <w:b/>
        </w:rPr>
      </w:pPr>
    </w:p>
    <w:p w:rsidR="00BF57FA" w:rsidRDefault="00D8135D" w:rsidP="00D8135D">
      <w:pPr>
        <w:spacing w:line="360" w:lineRule="auto"/>
        <w:jc w:val="both"/>
      </w:pPr>
      <w:r>
        <w:t>Svoje odpovědi vždy vztáhněte ke konkrétnímu zadání, neodpovídejte obecně</w:t>
      </w:r>
      <w:r w:rsidR="00BF57FA">
        <w:t>.</w:t>
      </w:r>
    </w:p>
    <w:p w:rsidR="00BF57FA" w:rsidRDefault="00D8135D" w:rsidP="00D8135D">
      <w:pPr>
        <w:spacing w:line="360" w:lineRule="auto"/>
        <w:jc w:val="both"/>
      </w:pPr>
      <w:r>
        <w:t xml:space="preserve"> </w:t>
      </w:r>
    </w:p>
    <w:p w:rsidR="00D8135D" w:rsidRDefault="00D8135D" w:rsidP="00D8135D">
      <w:pPr>
        <w:spacing w:line="360" w:lineRule="auto"/>
        <w:jc w:val="both"/>
        <w:rPr>
          <w:b/>
        </w:rPr>
      </w:pPr>
      <w:r>
        <w:t xml:space="preserve">Svoje odpovědi vždy odůvodněte.  U </w:t>
      </w:r>
      <w:r w:rsidRPr="00175AC0">
        <w:t>otázky, resp. každé dílčí podotázky, kde se Vaše odpověď opírá či vychází</w:t>
      </w:r>
      <w:r>
        <w:rPr>
          <w:b/>
        </w:rPr>
        <w:t xml:space="preserve"> z konkrétního ustanovení právního předpisu (popř. z více ustanovení právních předpisů), je</w:t>
      </w:r>
      <w:r w:rsidRPr="00E1356F">
        <w:rPr>
          <w:b/>
        </w:rPr>
        <w:t xml:space="preserve"> </w:t>
      </w:r>
      <w:r>
        <w:rPr>
          <w:b/>
        </w:rPr>
        <w:t xml:space="preserve">nezbytné je do odpovědi uvést! </w:t>
      </w:r>
      <w:r w:rsidRPr="00175AC0">
        <w:t>Jejich správné a úplné uvedení je</w:t>
      </w:r>
      <w:r w:rsidRPr="00E1356F">
        <w:rPr>
          <w:b/>
        </w:rPr>
        <w:t xml:space="preserve"> součástí bodového hodnocení!</w:t>
      </w:r>
      <w:r>
        <w:rPr>
          <w:b/>
        </w:rPr>
        <w:t>!</w:t>
      </w:r>
    </w:p>
    <w:p w:rsidR="00BF57FA" w:rsidRDefault="00BF57FA" w:rsidP="00D8135D">
      <w:pPr>
        <w:spacing w:line="360" w:lineRule="auto"/>
        <w:jc w:val="both"/>
        <w:rPr>
          <w:b/>
        </w:rPr>
      </w:pPr>
    </w:p>
    <w:p w:rsidR="00D8135D" w:rsidRDefault="00D8135D" w:rsidP="00D8135D">
      <w:pPr>
        <w:spacing w:line="360" w:lineRule="auto"/>
        <w:jc w:val="both"/>
        <w:rPr>
          <w:b/>
        </w:rPr>
      </w:pPr>
      <w:r w:rsidRPr="00175AC0">
        <w:t>Čas na vypracování klauzurní práce činí</w:t>
      </w:r>
      <w:r>
        <w:rPr>
          <w:b/>
        </w:rPr>
        <w:t xml:space="preserve"> 60 </w:t>
      </w:r>
      <w:r w:rsidRPr="00E1356F">
        <w:rPr>
          <w:b/>
        </w:rPr>
        <w:t>minut.</w:t>
      </w:r>
    </w:p>
    <w:p w:rsidR="00BF57FA" w:rsidRDefault="00BF57FA" w:rsidP="00D8135D">
      <w:pPr>
        <w:spacing w:line="360" w:lineRule="auto"/>
        <w:jc w:val="both"/>
        <w:rPr>
          <w:b/>
        </w:rPr>
      </w:pPr>
    </w:p>
    <w:p w:rsidR="00D8135D" w:rsidRDefault="00D8135D" w:rsidP="00D8135D">
      <w:pPr>
        <w:spacing w:line="360" w:lineRule="auto"/>
        <w:jc w:val="both"/>
      </w:pPr>
      <w:r w:rsidRPr="00175AC0">
        <w:t xml:space="preserve">U každé otázky je uvedeno její bodové hodnocení. </w:t>
      </w:r>
      <w:r w:rsidRPr="00F60161">
        <w:rPr>
          <w:b/>
        </w:rPr>
        <w:t>Maximální počet bodů</w:t>
      </w:r>
      <w:r w:rsidRPr="00175AC0">
        <w:t>, které</w:t>
      </w:r>
      <w:r>
        <w:t xml:space="preserve"> můžete za práci získat, </w:t>
      </w:r>
      <w:r w:rsidRPr="00F60161">
        <w:rPr>
          <w:b/>
        </w:rPr>
        <w:t xml:space="preserve">činí </w:t>
      </w:r>
      <w:r w:rsidR="00BF57FA">
        <w:rPr>
          <w:b/>
        </w:rPr>
        <w:t>20</w:t>
      </w:r>
      <w:r w:rsidRPr="00F60161">
        <w:rPr>
          <w:b/>
        </w:rPr>
        <w:t xml:space="preserve"> bodů</w:t>
      </w:r>
      <w:r w:rsidRPr="00175AC0">
        <w:t xml:space="preserve">. </w:t>
      </w:r>
    </w:p>
    <w:p w:rsidR="00BF57FA" w:rsidRPr="00175AC0" w:rsidRDefault="00BF57FA" w:rsidP="00D8135D">
      <w:pPr>
        <w:spacing w:line="360" w:lineRule="auto"/>
        <w:jc w:val="both"/>
      </w:pPr>
    </w:p>
    <w:p w:rsidR="00D8135D" w:rsidRDefault="00D8135D" w:rsidP="00D8135D">
      <w:pPr>
        <w:spacing w:line="360" w:lineRule="auto"/>
        <w:jc w:val="both"/>
      </w:pPr>
      <w:r>
        <w:t xml:space="preserve">Studenti, kteří získají </w:t>
      </w:r>
      <w:r w:rsidR="00BF57FA">
        <w:rPr>
          <w:b/>
        </w:rPr>
        <w:t>15</w:t>
      </w:r>
      <w:r w:rsidRPr="00F60161">
        <w:rPr>
          <w:b/>
        </w:rPr>
        <w:t xml:space="preserve"> a více bodů, budou hodnoceni jako „uspěli“.</w:t>
      </w:r>
      <w:r w:rsidRPr="00175AC0">
        <w:t xml:space="preserve"> </w:t>
      </w:r>
    </w:p>
    <w:p w:rsidR="00BF57FA" w:rsidRPr="00175AC0" w:rsidRDefault="00BF57FA" w:rsidP="00D8135D">
      <w:pPr>
        <w:spacing w:line="360" w:lineRule="auto"/>
        <w:jc w:val="both"/>
      </w:pPr>
    </w:p>
    <w:p w:rsidR="00D8135D" w:rsidRPr="00175AC0" w:rsidRDefault="00D8135D" w:rsidP="00D8135D">
      <w:pPr>
        <w:spacing w:line="360" w:lineRule="auto"/>
        <w:jc w:val="both"/>
      </w:pPr>
      <w:r w:rsidRPr="00175AC0">
        <w:t>Studenti,</w:t>
      </w:r>
      <w:r>
        <w:t xml:space="preserve"> kteří získají </w:t>
      </w:r>
      <w:r w:rsidR="00BF57FA">
        <w:rPr>
          <w:b/>
        </w:rPr>
        <w:t>14,5</w:t>
      </w:r>
      <w:r w:rsidRPr="00F60161">
        <w:rPr>
          <w:b/>
        </w:rPr>
        <w:t xml:space="preserve"> a méně bodů, budou hodnoceni jako „neuspěli</w:t>
      </w:r>
      <w:r w:rsidRPr="00175AC0">
        <w:t>“.</w:t>
      </w:r>
    </w:p>
    <w:p w:rsidR="00D8135D" w:rsidRDefault="00D8135D" w:rsidP="00D8135D"/>
    <w:p w:rsidR="00D8135D" w:rsidRDefault="00D8135D" w:rsidP="00D8135D"/>
    <w:p w:rsidR="00D8135D" w:rsidRDefault="00D8135D" w:rsidP="00D8135D"/>
    <w:p w:rsidR="00D8135D" w:rsidRPr="00773320" w:rsidRDefault="00D8135D" w:rsidP="00D8135D">
      <w:pPr>
        <w:rPr>
          <w:b/>
          <w:sz w:val="24"/>
          <w:szCs w:val="24"/>
        </w:rPr>
      </w:pPr>
      <w:r w:rsidRPr="00773320">
        <w:rPr>
          <w:b/>
          <w:sz w:val="24"/>
          <w:szCs w:val="24"/>
        </w:rPr>
        <w:lastRenderedPageBreak/>
        <w:t>Zadání</w:t>
      </w:r>
      <w:r w:rsidR="00C66CD2" w:rsidRPr="00773320">
        <w:rPr>
          <w:b/>
          <w:sz w:val="24"/>
          <w:szCs w:val="24"/>
        </w:rPr>
        <w:t xml:space="preserve"> </w:t>
      </w:r>
      <w:r w:rsidR="00773320" w:rsidRPr="00773320">
        <w:rPr>
          <w:b/>
          <w:sz w:val="24"/>
          <w:szCs w:val="24"/>
        </w:rPr>
        <w:t>č. 1</w:t>
      </w:r>
    </w:p>
    <w:p w:rsidR="00C66CD2" w:rsidRPr="00143A94" w:rsidRDefault="00C66CD2" w:rsidP="00C66CD2">
      <w:pPr>
        <w:spacing w:after="0" w:line="360" w:lineRule="auto"/>
        <w:contextualSpacing/>
        <w:jc w:val="both"/>
        <w:rPr>
          <w:sz w:val="24"/>
          <w:szCs w:val="24"/>
        </w:rPr>
      </w:pPr>
      <w:r w:rsidRPr="00143A94">
        <w:rPr>
          <w:sz w:val="24"/>
          <w:szCs w:val="24"/>
        </w:rPr>
        <w:t>Představenstvo České advokátní komory rozhodlo dne 18. 4. 2017 o vyškrtnutí JUDr. Petra X. ze seznamu advokátů, a to dle § 44 odst. 3 písm. a) ve spojení s § 8 odst. 1 písm. a) zákona o advokacii, neboť bylo zjištěno, že nikdy nesplňoval podmínku pro zápis do seznamu advokátů, uvedenou v § 5 odst. 1 písm. b), neboť nezískal vzdělání v magisterském stupni oboru Právo, nýbrž v bakalářském studijním programu Právo ve veřejné správě a navazujícím magisterském programu Právo a podnikání.</w:t>
      </w:r>
    </w:p>
    <w:p w:rsidR="00C66CD2" w:rsidRPr="00143A94" w:rsidRDefault="00C66CD2" w:rsidP="00C66CD2">
      <w:pPr>
        <w:spacing w:after="0" w:line="360" w:lineRule="auto"/>
        <w:contextualSpacing/>
        <w:jc w:val="both"/>
        <w:rPr>
          <w:sz w:val="24"/>
          <w:szCs w:val="24"/>
        </w:rPr>
      </w:pPr>
      <w:r w:rsidRPr="00143A94">
        <w:rPr>
          <w:sz w:val="24"/>
          <w:szCs w:val="24"/>
        </w:rPr>
        <w:t xml:space="preserve"> </w:t>
      </w:r>
    </w:p>
    <w:p w:rsidR="00C66CD2" w:rsidRPr="00773320" w:rsidRDefault="00773320" w:rsidP="00C66CD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773320">
        <w:rPr>
          <w:b/>
          <w:sz w:val="24"/>
          <w:szCs w:val="24"/>
        </w:rPr>
        <w:t>Odpovězte na otázky k zadání (max. 12 bodů)</w:t>
      </w:r>
    </w:p>
    <w:p w:rsidR="00C66CD2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66CD2" w:rsidRPr="00BF57FA">
        <w:rPr>
          <w:sz w:val="24"/>
          <w:szCs w:val="24"/>
        </w:rPr>
        <w:t xml:space="preserve">Když Česká advokátní komora rozhodla o vyškrtnutí ze seznamu advokátů, </w:t>
      </w:r>
      <w:r w:rsidR="00143A94" w:rsidRPr="00BF57FA">
        <w:rPr>
          <w:sz w:val="24"/>
          <w:szCs w:val="24"/>
        </w:rPr>
        <w:t>jde o výkon samosprávy či státní správy</w:t>
      </w:r>
      <w:r w:rsidR="00C66CD2" w:rsidRPr="00BF57FA">
        <w:rPr>
          <w:sz w:val="24"/>
          <w:szCs w:val="24"/>
        </w:rPr>
        <w:t xml:space="preserve">? </w:t>
      </w:r>
      <w:r w:rsidR="00773320" w:rsidRPr="00BF57FA">
        <w:rPr>
          <w:sz w:val="24"/>
          <w:szCs w:val="24"/>
        </w:rPr>
        <w:t>(2 body)</w:t>
      </w:r>
    </w:p>
    <w:p w:rsidR="00143A9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J</w:t>
      </w:r>
      <w:r w:rsidR="00143A94" w:rsidRPr="00BF57FA">
        <w:rPr>
          <w:sz w:val="24"/>
          <w:szCs w:val="24"/>
        </w:rPr>
        <w:t xml:space="preserve">de o výkon samosprávy, </w:t>
      </w:r>
      <w:r w:rsidR="004B47FA" w:rsidRPr="00BF57FA">
        <w:rPr>
          <w:sz w:val="24"/>
          <w:szCs w:val="24"/>
        </w:rPr>
        <w:t>tj. o veřejnou správu uskutečňovanou jiným veřejnoprávním subjektem než státem – veřejnoprávní korporací, vykonává ji vlastním jménem a na vlastní odpovědnost, relativně nezávisle na státu</w:t>
      </w:r>
      <w:r w:rsidR="00D35B2E">
        <w:rPr>
          <w:sz w:val="24"/>
          <w:szCs w:val="24"/>
        </w:rPr>
        <w:t>, vůči vlastním členům, v případě ČAK, advokátům.</w:t>
      </w:r>
    </w:p>
    <w:p w:rsidR="00BF57FA" w:rsidRPr="004B47FA" w:rsidRDefault="00BF57FA" w:rsidP="00BF57FA">
      <w:pPr>
        <w:pStyle w:val="Odstavecseseznamem"/>
        <w:spacing w:after="0" w:line="360" w:lineRule="auto"/>
        <w:ind w:left="1080"/>
        <w:jc w:val="both"/>
        <w:rPr>
          <w:sz w:val="24"/>
          <w:szCs w:val="24"/>
        </w:rPr>
      </w:pPr>
    </w:p>
    <w:p w:rsidR="00C66CD2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B47FA" w:rsidRPr="00BF57FA">
        <w:rPr>
          <w:sz w:val="24"/>
          <w:szCs w:val="24"/>
        </w:rPr>
        <w:t>J</w:t>
      </w:r>
      <w:r w:rsidR="00C66CD2" w:rsidRPr="00BF57FA">
        <w:rPr>
          <w:sz w:val="24"/>
          <w:szCs w:val="24"/>
        </w:rPr>
        <w:t xml:space="preserve">de </w:t>
      </w:r>
      <w:r w:rsidR="004B47FA" w:rsidRPr="00BF57FA">
        <w:rPr>
          <w:sz w:val="24"/>
          <w:szCs w:val="24"/>
        </w:rPr>
        <w:t>v</w:t>
      </w:r>
      <w:r>
        <w:rPr>
          <w:sz w:val="24"/>
          <w:szCs w:val="24"/>
        </w:rPr>
        <w:t xml:space="preserve"> daném případu ze strany </w:t>
      </w:r>
      <w:proofErr w:type="spellStart"/>
      <w:r>
        <w:rPr>
          <w:sz w:val="24"/>
          <w:szCs w:val="24"/>
        </w:rPr>
        <w:t>ČAKu</w:t>
      </w:r>
      <w:proofErr w:type="spellEnd"/>
      <w:r w:rsidR="004B47FA" w:rsidRPr="00BF57FA">
        <w:rPr>
          <w:sz w:val="24"/>
          <w:szCs w:val="24"/>
        </w:rPr>
        <w:t xml:space="preserve"> </w:t>
      </w:r>
      <w:r w:rsidR="00C66CD2" w:rsidRPr="00BF57FA">
        <w:rPr>
          <w:sz w:val="24"/>
          <w:szCs w:val="24"/>
        </w:rPr>
        <w:t>o výko</w:t>
      </w:r>
      <w:r w:rsidR="004B47FA" w:rsidRPr="00BF57FA">
        <w:rPr>
          <w:sz w:val="24"/>
          <w:szCs w:val="24"/>
        </w:rPr>
        <w:t>n veřejné správy vrchnostenské</w:t>
      </w:r>
      <w:r w:rsidR="00D35B2E">
        <w:rPr>
          <w:sz w:val="24"/>
          <w:szCs w:val="24"/>
        </w:rPr>
        <w:t>,</w:t>
      </w:r>
      <w:r w:rsidR="004B47FA" w:rsidRPr="00BF57FA">
        <w:rPr>
          <w:sz w:val="24"/>
          <w:szCs w:val="24"/>
        </w:rPr>
        <w:t xml:space="preserve"> či veřejné správy fiskální?</w:t>
      </w:r>
      <w:r w:rsidR="00773320" w:rsidRPr="00BF57FA">
        <w:rPr>
          <w:sz w:val="24"/>
          <w:szCs w:val="24"/>
        </w:rPr>
        <w:t xml:space="preserve"> (2 body)</w:t>
      </w:r>
    </w:p>
    <w:p w:rsidR="004B47FA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J</w:t>
      </w:r>
      <w:r w:rsidR="004B47FA" w:rsidRPr="00BF57FA">
        <w:rPr>
          <w:sz w:val="24"/>
          <w:szCs w:val="24"/>
        </w:rPr>
        <w:t>de o veřejnou správu vrchnostenskou, realizovanou prostředky práva veřejného – zde správní akt (rozhodnutí o vyškrtnutí ze seznamu advokátů)</w:t>
      </w:r>
      <w:r>
        <w:rPr>
          <w:sz w:val="24"/>
          <w:szCs w:val="24"/>
        </w:rPr>
        <w:t>.</w:t>
      </w:r>
      <w:r w:rsidR="00D35B2E">
        <w:rPr>
          <w:sz w:val="24"/>
          <w:szCs w:val="24"/>
        </w:rPr>
        <w:t xml:space="preserve"> ČAK autoritativně rozhodl a zasáhl tak do právní sféry Petra X., o němž bylo rozhodováno.</w:t>
      </w:r>
    </w:p>
    <w:p w:rsidR="00BF57FA" w:rsidRDefault="00BF57FA" w:rsidP="00BF57FA">
      <w:pPr>
        <w:pStyle w:val="Odstavecseseznamem"/>
        <w:spacing w:after="0" w:line="360" w:lineRule="auto"/>
        <w:ind w:left="1080"/>
        <w:jc w:val="both"/>
        <w:rPr>
          <w:sz w:val="24"/>
          <w:szCs w:val="24"/>
        </w:rPr>
      </w:pPr>
    </w:p>
    <w:p w:rsidR="00650E1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50E14" w:rsidRPr="00BF57FA">
        <w:rPr>
          <w:sz w:val="24"/>
          <w:szCs w:val="24"/>
        </w:rPr>
        <w:t xml:space="preserve">Jaké ústavně právní limity platí pro jednání </w:t>
      </w:r>
      <w:proofErr w:type="spellStart"/>
      <w:r w:rsidR="00650E14" w:rsidRPr="00BF57FA">
        <w:rPr>
          <w:sz w:val="24"/>
          <w:szCs w:val="24"/>
        </w:rPr>
        <w:t>ČAKu</w:t>
      </w:r>
      <w:proofErr w:type="spellEnd"/>
      <w:r w:rsidR="00650E14" w:rsidRPr="00BF57FA">
        <w:rPr>
          <w:sz w:val="24"/>
          <w:szCs w:val="24"/>
        </w:rPr>
        <w:t xml:space="preserve"> v našem případě?</w:t>
      </w:r>
      <w:r w:rsidR="00773320" w:rsidRPr="00BF57FA">
        <w:rPr>
          <w:sz w:val="24"/>
          <w:szCs w:val="24"/>
        </w:rPr>
        <w:t xml:space="preserve"> (2 body)</w:t>
      </w:r>
    </w:p>
    <w:p w:rsidR="00650E1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Odpověď: Jde o </w:t>
      </w:r>
      <w:r w:rsidR="00650E14" w:rsidRPr="00BF57FA">
        <w:rPr>
          <w:sz w:val="24"/>
          <w:szCs w:val="24"/>
        </w:rPr>
        <w:t xml:space="preserve">čl. 2 odst. 2 LZPS a čl. 2 odst. 3 Ústavy, které stanoví, že </w:t>
      </w:r>
      <w:r w:rsidR="00650E14" w:rsidRPr="00BF57FA">
        <w:rPr>
          <w:rFonts w:cs="Arial"/>
          <w:color w:val="000000"/>
          <w:sz w:val="24"/>
          <w:szCs w:val="24"/>
          <w:shd w:val="clear" w:color="auto" w:fill="FFFFFF"/>
        </w:rPr>
        <w:t>státní moc lze uplatňovat jen v případech a v mezích stanovených zákonem, a to způsobem, který zákon stanoví.</w:t>
      </w:r>
      <w:r w:rsidR="00D35B2E">
        <w:rPr>
          <w:rFonts w:cs="Arial"/>
          <w:color w:val="000000"/>
          <w:sz w:val="24"/>
          <w:szCs w:val="24"/>
          <w:shd w:val="clear" w:color="auto" w:fill="FFFFFF"/>
        </w:rPr>
        <w:t xml:space="preserve"> Pravomoc takové rozhodnutí vydat tedy musí být svěřena zákonem, což v tomto případě je.</w:t>
      </w:r>
    </w:p>
    <w:p w:rsidR="00BF57FA" w:rsidRPr="00650E14" w:rsidRDefault="00BF57FA" w:rsidP="00BF57FA">
      <w:pPr>
        <w:pStyle w:val="Odstavecseseznamem"/>
        <w:spacing w:after="0" w:line="360" w:lineRule="auto"/>
        <w:ind w:left="1080"/>
        <w:jc w:val="both"/>
        <w:rPr>
          <w:sz w:val="24"/>
          <w:szCs w:val="24"/>
        </w:rPr>
      </w:pPr>
    </w:p>
    <w:p w:rsidR="004B47FA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B47FA" w:rsidRPr="00BF57FA">
        <w:rPr>
          <w:sz w:val="24"/>
          <w:szCs w:val="24"/>
        </w:rPr>
        <w:t>Je ČAK subjektem nebo vykonavatelem veřejné správy?</w:t>
      </w:r>
      <w:r w:rsidR="00773320" w:rsidRPr="00BF57FA">
        <w:rPr>
          <w:sz w:val="24"/>
          <w:szCs w:val="24"/>
        </w:rPr>
        <w:t xml:space="preserve"> (2 body)</w:t>
      </w:r>
    </w:p>
    <w:p w:rsidR="004B47FA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J</w:t>
      </w:r>
      <w:r w:rsidR="004B47FA" w:rsidRPr="00BF57FA">
        <w:rPr>
          <w:sz w:val="24"/>
          <w:szCs w:val="24"/>
        </w:rPr>
        <w:t>e to subjekt veřejné správy</w:t>
      </w:r>
      <w:r>
        <w:rPr>
          <w:sz w:val="24"/>
          <w:szCs w:val="24"/>
        </w:rPr>
        <w:t>.</w:t>
      </w:r>
      <w:r w:rsidR="00D35B2E">
        <w:rPr>
          <w:sz w:val="24"/>
          <w:szCs w:val="24"/>
        </w:rPr>
        <w:t xml:space="preserve"> Subjektem veřejné správy mohou být jen osoby s právní </w:t>
      </w:r>
      <w:r w:rsidR="00087ED5">
        <w:rPr>
          <w:sz w:val="24"/>
          <w:szCs w:val="24"/>
        </w:rPr>
        <w:t xml:space="preserve">osobností, protože jen ty mohou být nositelem odpovědnosti. ČAK je právnická osoba (veřejnoprávní korporace), zřízená zákonem o advokacii, viz </w:t>
      </w:r>
      <w:r w:rsidR="00236C1C">
        <w:rPr>
          <w:sz w:val="24"/>
          <w:szCs w:val="24"/>
        </w:rPr>
        <w:t xml:space="preserve">§ 40 zákona o advokacii. </w:t>
      </w:r>
    </w:p>
    <w:p w:rsidR="00BF57FA" w:rsidRDefault="00BF57FA" w:rsidP="00BF57FA">
      <w:pPr>
        <w:pStyle w:val="Odstavecseseznamem"/>
        <w:spacing w:after="0" w:line="360" w:lineRule="auto"/>
        <w:ind w:left="1080"/>
        <w:jc w:val="both"/>
        <w:rPr>
          <w:sz w:val="24"/>
          <w:szCs w:val="24"/>
        </w:rPr>
      </w:pPr>
    </w:p>
    <w:p w:rsidR="004B47FA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50E14" w:rsidRPr="00BF57FA">
        <w:rPr>
          <w:sz w:val="24"/>
          <w:szCs w:val="24"/>
        </w:rPr>
        <w:t>Je rozhodnutí o vyškrtnutí pana JUDr. Petra X. ze seznamu advokátů pramenem správního práva?</w:t>
      </w:r>
      <w:r w:rsidR="00773320" w:rsidRPr="00BF57FA">
        <w:rPr>
          <w:sz w:val="24"/>
          <w:szCs w:val="24"/>
        </w:rPr>
        <w:t xml:space="preserve"> (2 body)</w:t>
      </w:r>
    </w:p>
    <w:p w:rsidR="00650E1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N</w:t>
      </w:r>
      <w:r w:rsidR="00650E14" w:rsidRPr="00BF57FA">
        <w:rPr>
          <w:sz w:val="24"/>
          <w:szCs w:val="24"/>
        </w:rPr>
        <w:t xml:space="preserve">e není, </w:t>
      </w:r>
      <w:r w:rsidR="00087ED5">
        <w:rPr>
          <w:sz w:val="24"/>
          <w:szCs w:val="24"/>
        </w:rPr>
        <w:t>pramenem práva, tedy i práva správního, jsou některé mezinárodní smlouvy (podle čl. 10 Ústavy) a obecně závazné předpisy (tj. právní předpisy, zákony a podzákonné právní předpisy). Rozhodnutí je a</w:t>
      </w:r>
      <w:r w:rsidR="00650E14" w:rsidRPr="00BF57FA">
        <w:rPr>
          <w:sz w:val="24"/>
          <w:szCs w:val="24"/>
        </w:rPr>
        <w:t>kt týkající se konkrétní věci a individualizovaného adresáta, chybí znak abstraktnosti a obecné závaznosti</w:t>
      </w:r>
      <w:r>
        <w:rPr>
          <w:sz w:val="24"/>
          <w:szCs w:val="24"/>
        </w:rPr>
        <w:t>.</w:t>
      </w:r>
    </w:p>
    <w:p w:rsidR="00650E1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50E14" w:rsidRPr="00BF57FA">
        <w:rPr>
          <w:sz w:val="24"/>
          <w:szCs w:val="24"/>
        </w:rPr>
        <w:t>Půjde v daném případě o rozhodnutí pozitivní</w:t>
      </w:r>
      <w:r w:rsidR="00087ED5">
        <w:rPr>
          <w:sz w:val="24"/>
          <w:szCs w:val="24"/>
        </w:rPr>
        <w:t xml:space="preserve">, </w:t>
      </w:r>
      <w:r w:rsidR="00650E14" w:rsidRPr="00BF57FA">
        <w:rPr>
          <w:sz w:val="24"/>
          <w:szCs w:val="24"/>
        </w:rPr>
        <w:t>nebo negativní?</w:t>
      </w:r>
      <w:r w:rsidR="00773320" w:rsidRPr="00BF57FA">
        <w:rPr>
          <w:sz w:val="24"/>
          <w:szCs w:val="24"/>
        </w:rPr>
        <w:t xml:space="preserve"> (2 body)</w:t>
      </w:r>
    </w:p>
    <w:p w:rsidR="00650E14" w:rsidRPr="00BF57FA" w:rsidRDefault="00BF57FA" w:rsidP="00BF57F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Jde o</w:t>
      </w:r>
      <w:r w:rsidR="00650E14" w:rsidRPr="00BF57FA">
        <w:rPr>
          <w:sz w:val="24"/>
          <w:szCs w:val="24"/>
        </w:rPr>
        <w:t xml:space="preserve"> pozitivní</w:t>
      </w:r>
      <w:r>
        <w:rPr>
          <w:sz w:val="24"/>
          <w:szCs w:val="24"/>
        </w:rPr>
        <w:t xml:space="preserve"> rozhodnutí</w:t>
      </w:r>
      <w:r w:rsidR="00650E14" w:rsidRPr="00BF57FA">
        <w:rPr>
          <w:sz w:val="24"/>
          <w:szCs w:val="24"/>
        </w:rPr>
        <w:t>, mění se postavení adresáta aktu</w:t>
      </w:r>
      <w:r w:rsidR="00773320" w:rsidRPr="00BF57FA">
        <w:rPr>
          <w:sz w:val="24"/>
          <w:szCs w:val="24"/>
        </w:rPr>
        <w:t>, pana JUDr. Petra X.</w:t>
      </w:r>
      <w:r w:rsidR="00087ED5">
        <w:rPr>
          <w:sz w:val="24"/>
          <w:szCs w:val="24"/>
        </w:rPr>
        <w:t xml:space="preserve"> Od právní moci rozhodnutí přestává být advokátem.</w:t>
      </w:r>
    </w:p>
    <w:p w:rsidR="00650E14" w:rsidRDefault="00650E14" w:rsidP="009B24EA">
      <w:pPr>
        <w:spacing w:after="0" w:line="360" w:lineRule="auto"/>
        <w:jc w:val="both"/>
        <w:rPr>
          <w:sz w:val="24"/>
          <w:szCs w:val="24"/>
        </w:rPr>
      </w:pPr>
    </w:p>
    <w:p w:rsidR="00773320" w:rsidRDefault="00773320" w:rsidP="009B24EA">
      <w:pPr>
        <w:spacing w:after="0" w:line="360" w:lineRule="auto"/>
        <w:jc w:val="both"/>
        <w:rPr>
          <w:sz w:val="24"/>
          <w:szCs w:val="24"/>
        </w:rPr>
      </w:pPr>
    </w:p>
    <w:p w:rsidR="009B24EA" w:rsidRPr="00773320" w:rsidRDefault="009B24EA" w:rsidP="009B24EA">
      <w:pPr>
        <w:spacing w:after="0" w:line="360" w:lineRule="auto"/>
        <w:jc w:val="both"/>
        <w:rPr>
          <w:b/>
          <w:sz w:val="24"/>
          <w:szCs w:val="24"/>
        </w:rPr>
      </w:pPr>
      <w:r w:rsidRPr="00773320">
        <w:rPr>
          <w:b/>
          <w:sz w:val="24"/>
          <w:szCs w:val="24"/>
        </w:rPr>
        <w:t>Zadání</w:t>
      </w:r>
      <w:r w:rsidR="00773320" w:rsidRPr="00773320">
        <w:rPr>
          <w:b/>
          <w:sz w:val="24"/>
          <w:szCs w:val="24"/>
        </w:rPr>
        <w:t xml:space="preserve"> č. 2</w:t>
      </w:r>
      <w:r w:rsidR="00773320">
        <w:rPr>
          <w:b/>
          <w:sz w:val="24"/>
          <w:szCs w:val="24"/>
        </w:rPr>
        <w:t xml:space="preserve"> (max. 8 bodů)</w:t>
      </w:r>
    </w:p>
    <w:p w:rsidR="009B24EA" w:rsidRDefault="009B24EA" w:rsidP="009B24EA">
      <w:pPr>
        <w:spacing w:after="0" w:line="360" w:lineRule="auto"/>
        <w:contextualSpacing/>
        <w:jc w:val="both"/>
        <w:rPr>
          <w:sz w:val="24"/>
          <w:szCs w:val="24"/>
        </w:rPr>
      </w:pPr>
      <w:r w:rsidRPr="00300840">
        <w:rPr>
          <w:sz w:val="24"/>
          <w:szCs w:val="24"/>
        </w:rPr>
        <w:t xml:space="preserve">Paní </w:t>
      </w:r>
      <w:r>
        <w:rPr>
          <w:sz w:val="24"/>
          <w:szCs w:val="24"/>
        </w:rPr>
        <w:t>Marta</w:t>
      </w:r>
      <w:r w:rsidRPr="00300840">
        <w:rPr>
          <w:sz w:val="24"/>
          <w:szCs w:val="24"/>
        </w:rPr>
        <w:t xml:space="preserve"> </w:t>
      </w:r>
      <w:r>
        <w:rPr>
          <w:sz w:val="24"/>
          <w:szCs w:val="24"/>
        </w:rPr>
        <w:t>Teplá</w:t>
      </w:r>
      <w:r w:rsidRPr="00300840">
        <w:rPr>
          <w:sz w:val="24"/>
          <w:szCs w:val="24"/>
        </w:rPr>
        <w:t>, která je hlášena k</w:t>
      </w:r>
      <w:r>
        <w:rPr>
          <w:sz w:val="24"/>
          <w:szCs w:val="24"/>
        </w:rPr>
        <w:t> trvalému pobytu v obci Velký Týnec</w:t>
      </w:r>
      <w:r w:rsidRPr="00300840">
        <w:rPr>
          <w:sz w:val="24"/>
          <w:szCs w:val="24"/>
        </w:rPr>
        <w:t xml:space="preserve">, vlastní nemovitost, jež se nachází v katastrálním území </w:t>
      </w:r>
      <w:r>
        <w:rPr>
          <w:sz w:val="24"/>
          <w:szCs w:val="24"/>
        </w:rPr>
        <w:t xml:space="preserve">statutárního </w:t>
      </w:r>
      <w:r w:rsidRPr="00300840">
        <w:rPr>
          <w:sz w:val="24"/>
          <w:szCs w:val="24"/>
        </w:rPr>
        <w:t>města</w:t>
      </w:r>
      <w:r>
        <w:rPr>
          <w:sz w:val="24"/>
          <w:szCs w:val="24"/>
        </w:rPr>
        <w:t xml:space="preserve"> Olomouc, kde provozuje svůj obchod s potřebami pro psy</w:t>
      </w:r>
      <w:r w:rsidRPr="00300840">
        <w:rPr>
          <w:sz w:val="24"/>
          <w:szCs w:val="24"/>
        </w:rPr>
        <w:t xml:space="preserve">. </w:t>
      </w:r>
      <w:r>
        <w:rPr>
          <w:sz w:val="24"/>
          <w:szCs w:val="24"/>
        </w:rPr>
        <w:t>Jelikož se doslechla, že st</w:t>
      </w:r>
      <w:r w:rsidR="00087ED5">
        <w:rPr>
          <w:sz w:val="24"/>
          <w:szCs w:val="24"/>
        </w:rPr>
        <w:t>atutární</w:t>
      </w:r>
      <w:r>
        <w:rPr>
          <w:sz w:val="24"/>
          <w:szCs w:val="24"/>
        </w:rPr>
        <w:t xml:space="preserve"> město Olomouc chce přijmout obecně závaznou vyhlášku, kterou </w:t>
      </w:r>
      <w:r w:rsidR="00773320">
        <w:rPr>
          <w:sz w:val="24"/>
          <w:szCs w:val="24"/>
        </w:rPr>
        <w:t xml:space="preserve">značně omezí </w:t>
      </w:r>
      <w:r>
        <w:rPr>
          <w:sz w:val="24"/>
          <w:szCs w:val="24"/>
        </w:rPr>
        <w:t>volný pohyb psů po městě, rozhodla se zúčastnit nejbližšího zasedání zastupitelstva st</w:t>
      </w:r>
      <w:r w:rsidR="00087ED5">
        <w:rPr>
          <w:sz w:val="24"/>
          <w:szCs w:val="24"/>
        </w:rPr>
        <w:t>atutárního</w:t>
      </w:r>
      <w:r>
        <w:rPr>
          <w:sz w:val="24"/>
          <w:szCs w:val="24"/>
        </w:rPr>
        <w:t xml:space="preserve"> města Olomouc</w:t>
      </w:r>
      <w:r w:rsidR="00B83F7F">
        <w:rPr>
          <w:sz w:val="24"/>
          <w:szCs w:val="24"/>
        </w:rPr>
        <w:t>, kde má být tato otázka dle zveřejněného programu diskutována,</w:t>
      </w:r>
      <w:r w:rsidR="00773320">
        <w:rPr>
          <w:sz w:val="24"/>
          <w:szCs w:val="24"/>
        </w:rPr>
        <w:t xml:space="preserve"> a vyjádřit svůj nesouhlas</w:t>
      </w:r>
      <w:r>
        <w:rPr>
          <w:sz w:val="24"/>
          <w:szCs w:val="24"/>
        </w:rPr>
        <w:t>.</w:t>
      </w:r>
      <w:r w:rsidR="00773320">
        <w:rPr>
          <w:sz w:val="24"/>
          <w:szCs w:val="24"/>
        </w:rPr>
        <w:t xml:space="preserve"> Ihned si proto začala na internetu studovat jednací řád olomouckého zastupitelstva.</w:t>
      </w:r>
    </w:p>
    <w:p w:rsidR="009B24EA" w:rsidRDefault="009B24EA" w:rsidP="009B24EA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9B24EA" w:rsidRPr="00773320" w:rsidRDefault="009B24EA" w:rsidP="009B24EA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773320">
        <w:rPr>
          <w:b/>
          <w:sz w:val="24"/>
          <w:szCs w:val="24"/>
        </w:rPr>
        <w:t>Odpovězte na otázky k zadání.</w:t>
      </w:r>
    </w:p>
    <w:p w:rsidR="00773320" w:rsidRPr="00773320" w:rsidRDefault="00773320" w:rsidP="007733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AE3" w:rsidRPr="00773320">
        <w:rPr>
          <w:sz w:val="24"/>
          <w:szCs w:val="24"/>
        </w:rPr>
        <w:t>Je paní Teplá</w:t>
      </w:r>
      <w:r w:rsidR="009B24EA" w:rsidRPr="00773320">
        <w:rPr>
          <w:sz w:val="24"/>
          <w:szCs w:val="24"/>
        </w:rPr>
        <w:t xml:space="preserve"> občankou </w:t>
      </w:r>
      <w:r w:rsidR="00966AE3" w:rsidRPr="00773320">
        <w:rPr>
          <w:sz w:val="24"/>
          <w:szCs w:val="24"/>
        </w:rPr>
        <w:t>st. města Olomouc?</w:t>
      </w:r>
      <w:r>
        <w:rPr>
          <w:sz w:val="24"/>
          <w:szCs w:val="24"/>
        </w:rPr>
        <w:t xml:space="preserve"> (2 body)</w:t>
      </w:r>
    </w:p>
    <w:p w:rsidR="00B83F7F" w:rsidRDefault="0065162E" w:rsidP="007733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Odpověď: N</w:t>
      </w:r>
      <w:r w:rsidR="00966AE3" w:rsidRPr="00773320">
        <w:rPr>
          <w:sz w:val="24"/>
          <w:szCs w:val="24"/>
        </w:rPr>
        <w:t>e, není; podle § 16 odst. 1 zákona o obcích je občanem obce</w:t>
      </w:r>
      <w:r>
        <w:rPr>
          <w:sz w:val="24"/>
          <w:szCs w:val="24"/>
        </w:rPr>
        <w:t xml:space="preserve"> pouze</w:t>
      </w:r>
      <w:r w:rsidR="00966AE3" w:rsidRPr="00773320">
        <w:rPr>
          <w:sz w:val="24"/>
          <w:szCs w:val="24"/>
        </w:rPr>
        <w:t xml:space="preserve"> fyzická osoba, která je </w:t>
      </w:r>
      <w:r>
        <w:rPr>
          <w:sz w:val="24"/>
          <w:szCs w:val="24"/>
        </w:rPr>
        <w:t>státním občanem České republiky</w:t>
      </w:r>
      <w:r w:rsidR="00966AE3" w:rsidRPr="00773320">
        <w:rPr>
          <w:sz w:val="24"/>
          <w:szCs w:val="24"/>
        </w:rPr>
        <w:t xml:space="preserve"> a současně je v obci hlášena k trvalému pobytu.</w:t>
      </w:r>
      <w:r w:rsidR="00087ED5">
        <w:rPr>
          <w:sz w:val="24"/>
          <w:szCs w:val="24"/>
        </w:rPr>
        <w:t xml:space="preserve"> Marta Teplá je podle zadání hlášena k trvalému pobytu v obci Velký Týnec. Osoba může mít jen jedno místo trvalého pobytu.</w:t>
      </w:r>
    </w:p>
    <w:p w:rsidR="00BF57FA" w:rsidRPr="00773320" w:rsidRDefault="00BF57FA" w:rsidP="00773320">
      <w:pPr>
        <w:spacing w:after="0" w:line="360" w:lineRule="auto"/>
        <w:jc w:val="both"/>
        <w:rPr>
          <w:sz w:val="24"/>
          <w:szCs w:val="24"/>
        </w:rPr>
      </w:pPr>
    </w:p>
    <w:p w:rsidR="00B83F7F" w:rsidRPr="00B83F7F" w:rsidRDefault="00B83F7F" w:rsidP="00B83F7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AE3" w:rsidRPr="00B83F7F">
        <w:rPr>
          <w:sz w:val="24"/>
          <w:szCs w:val="24"/>
        </w:rPr>
        <w:t>Může se paní Tepl</w:t>
      </w:r>
      <w:r w:rsidR="009B24EA" w:rsidRPr="00B83F7F">
        <w:rPr>
          <w:sz w:val="24"/>
          <w:szCs w:val="24"/>
        </w:rPr>
        <w:t>á zú</w:t>
      </w:r>
      <w:r w:rsidRPr="00B83F7F">
        <w:rPr>
          <w:sz w:val="24"/>
          <w:szCs w:val="24"/>
        </w:rPr>
        <w:t>častnit zasedání zastupitelstva st. města Olomouc?</w:t>
      </w:r>
      <w:r w:rsidR="00773320">
        <w:rPr>
          <w:sz w:val="24"/>
          <w:szCs w:val="24"/>
        </w:rPr>
        <w:t xml:space="preserve"> (2 body)</w:t>
      </w:r>
    </w:p>
    <w:p w:rsidR="00B83F7F" w:rsidRDefault="0065162E" w:rsidP="009B24E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Odpověď: A</w:t>
      </w:r>
      <w:r w:rsidR="00B83F7F">
        <w:rPr>
          <w:sz w:val="24"/>
          <w:szCs w:val="24"/>
        </w:rPr>
        <w:t xml:space="preserve">no, </w:t>
      </w:r>
      <w:r>
        <w:rPr>
          <w:sz w:val="24"/>
          <w:szCs w:val="24"/>
        </w:rPr>
        <w:t xml:space="preserve">může, </w:t>
      </w:r>
      <w:r w:rsidR="00B83F7F">
        <w:rPr>
          <w:sz w:val="24"/>
          <w:szCs w:val="24"/>
        </w:rPr>
        <w:t>zasedání zastupitelstva je veřejné podle § 93 odst. 3 zákona o obcích</w:t>
      </w:r>
      <w:r w:rsidR="00087ED5">
        <w:rPr>
          <w:sz w:val="24"/>
          <w:szCs w:val="24"/>
        </w:rPr>
        <w:t>, zúčastnit se tedy může každý.</w:t>
      </w:r>
    </w:p>
    <w:p w:rsidR="00BF57FA" w:rsidRDefault="00BF57FA" w:rsidP="009B24EA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B83F7F" w:rsidRDefault="00B83F7F" w:rsidP="009B24E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Může paní Teplá na zasedání zastupitelstva st. města Olomouc vyjádřit své stanovisko? </w:t>
      </w:r>
      <w:r w:rsidR="00773320">
        <w:rPr>
          <w:sz w:val="24"/>
          <w:szCs w:val="24"/>
        </w:rPr>
        <w:t>(2 body)</w:t>
      </w:r>
    </w:p>
    <w:p w:rsidR="00BF57FA" w:rsidRDefault="0065162E" w:rsidP="009B24E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Odpověď: A</w:t>
      </w:r>
      <w:r w:rsidR="00B83F7F">
        <w:rPr>
          <w:sz w:val="24"/>
          <w:szCs w:val="24"/>
        </w:rPr>
        <w:t>no, může, neboť podle § 16 od</w:t>
      </w:r>
      <w:r>
        <w:rPr>
          <w:sz w:val="24"/>
          <w:szCs w:val="24"/>
        </w:rPr>
        <w:t>st. 3 zákona o obcích má některá</w:t>
      </w:r>
      <w:r w:rsidR="00B83F7F">
        <w:rPr>
          <w:sz w:val="24"/>
          <w:szCs w:val="24"/>
        </w:rPr>
        <w:t xml:space="preserve"> práva občana obce i osoba, která dosáhla věku 18 let a vlastní na území obce nemovitost, </w:t>
      </w:r>
      <w:r w:rsidR="00087ED5">
        <w:rPr>
          <w:sz w:val="24"/>
          <w:szCs w:val="24"/>
        </w:rPr>
        <w:t xml:space="preserve">k těmto právům patří </w:t>
      </w:r>
      <w:r w:rsidR="00B83F7F">
        <w:rPr>
          <w:sz w:val="24"/>
          <w:szCs w:val="24"/>
        </w:rPr>
        <w:t xml:space="preserve">i právo </w:t>
      </w:r>
      <w:r w:rsidR="00B83F7F" w:rsidRPr="00B83F7F">
        <w:rPr>
          <w:sz w:val="24"/>
          <w:szCs w:val="24"/>
        </w:rPr>
        <w:t>vyjadřovat na zasedání zastupitelstva obce v souladu s jednacím řádem svá s</w:t>
      </w:r>
      <w:r w:rsidR="00B83F7F">
        <w:rPr>
          <w:sz w:val="24"/>
          <w:szCs w:val="24"/>
        </w:rPr>
        <w:t>tanoviska k projednávaným věcem</w:t>
      </w:r>
      <w:r>
        <w:rPr>
          <w:sz w:val="24"/>
          <w:szCs w:val="24"/>
        </w:rPr>
        <w:t>.</w:t>
      </w:r>
    </w:p>
    <w:p w:rsidR="0065162E" w:rsidRDefault="0065162E" w:rsidP="009B24EA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B83F7F" w:rsidRDefault="00B83F7F" w:rsidP="009B24E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73320">
        <w:rPr>
          <w:sz w:val="24"/>
          <w:szCs w:val="24"/>
        </w:rPr>
        <w:t>Jakou formou činnosti veřejné správy je jednací řád</w:t>
      </w:r>
      <w:r w:rsidR="00087ED5">
        <w:rPr>
          <w:sz w:val="24"/>
          <w:szCs w:val="24"/>
        </w:rPr>
        <w:t xml:space="preserve"> zastupitelstva</w:t>
      </w:r>
      <w:r w:rsidR="00773320">
        <w:rPr>
          <w:sz w:val="24"/>
          <w:szCs w:val="24"/>
        </w:rPr>
        <w:t>?</w:t>
      </w:r>
      <w:r w:rsidR="0065162E">
        <w:rPr>
          <w:sz w:val="24"/>
          <w:szCs w:val="24"/>
        </w:rPr>
        <w:t xml:space="preserve"> (2 body)</w:t>
      </w:r>
    </w:p>
    <w:p w:rsidR="00C66CD2" w:rsidRPr="004B47FA" w:rsidRDefault="0065162E" w:rsidP="00C66CD2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Odpověď: J</w:t>
      </w:r>
      <w:r w:rsidR="00773320">
        <w:rPr>
          <w:sz w:val="24"/>
          <w:szCs w:val="24"/>
        </w:rPr>
        <w:t>de o interní normativní akt (vnitřní předpis), který není pramenem práva</w:t>
      </w:r>
      <w:r w:rsidR="00087ED5">
        <w:rPr>
          <w:sz w:val="24"/>
          <w:szCs w:val="24"/>
        </w:rPr>
        <w:t xml:space="preserve"> (právním předpisem). P</w:t>
      </w:r>
      <w:r w:rsidR="00773320" w:rsidRPr="00BF57FA">
        <w:rPr>
          <w:sz w:val="24"/>
          <w:szCs w:val="24"/>
        </w:rPr>
        <w:t>odle § 96 z</w:t>
      </w:r>
      <w:r w:rsidR="00BF57FA">
        <w:rPr>
          <w:sz w:val="24"/>
          <w:szCs w:val="24"/>
        </w:rPr>
        <w:t>á</w:t>
      </w:r>
      <w:r w:rsidR="00773320" w:rsidRPr="00BF57FA">
        <w:rPr>
          <w:sz w:val="24"/>
          <w:szCs w:val="24"/>
        </w:rPr>
        <w:t xml:space="preserve">kona o obcích </w:t>
      </w:r>
      <w:r w:rsidR="00BF57FA">
        <w:rPr>
          <w:rFonts w:cs="Arial"/>
          <w:color w:val="000000"/>
          <w:sz w:val="24"/>
          <w:szCs w:val="24"/>
          <w:shd w:val="clear" w:color="auto" w:fill="FFFFFF"/>
        </w:rPr>
        <w:t>z</w:t>
      </w:r>
      <w:r w:rsidR="00773320" w:rsidRPr="00BF57FA">
        <w:rPr>
          <w:rFonts w:cs="Arial"/>
          <w:color w:val="000000"/>
          <w:sz w:val="24"/>
          <w:szCs w:val="24"/>
          <w:shd w:val="clear" w:color="auto" w:fill="FFFFFF"/>
        </w:rPr>
        <w:t>astupitelstvo obce vydá jednací řád, v němž stanoví podrobnosti o jednání zastupitelstva obce.</w:t>
      </w:r>
    </w:p>
    <w:p w:rsidR="00D8135D" w:rsidRPr="004B47FA" w:rsidRDefault="00D8135D">
      <w:pPr>
        <w:rPr>
          <w:sz w:val="24"/>
          <w:szCs w:val="24"/>
        </w:rPr>
      </w:pPr>
    </w:p>
    <w:sectPr w:rsidR="00D8135D" w:rsidRPr="004B4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BC" w:rsidRDefault="007635BC" w:rsidP="00C66CD2">
      <w:pPr>
        <w:spacing w:after="0" w:line="240" w:lineRule="auto"/>
      </w:pPr>
      <w:r>
        <w:separator/>
      </w:r>
    </w:p>
  </w:endnote>
  <w:endnote w:type="continuationSeparator" w:id="0">
    <w:p w:rsidR="007635BC" w:rsidRDefault="007635BC" w:rsidP="00C6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BC" w:rsidRDefault="007635BC" w:rsidP="00C66CD2">
      <w:pPr>
        <w:spacing w:after="0" w:line="240" w:lineRule="auto"/>
      </w:pPr>
      <w:r>
        <w:separator/>
      </w:r>
    </w:p>
  </w:footnote>
  <w:footnote w:type="continuationSeparator" w:id="0">
    <w:p w:rsidR="007635BC" w:rsidRDefault="007635BC" w:rsidP="00C6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E" w:rsidRDefault="00D35B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5E"/>
    <w:multiLevelType w:val="hybridMultilevel"/>
    <w:tmpl w:val="F08007E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AB7"/>
    <w:multiLevelType w:val="hybridMultilevel"/>
    <w:tmpl w:val="3C8C4576"/>
    <w:lvl w:ilvl="0" w:tplc="55DC55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C0E6C"/>
    <w:multiLevelType w:val="hybridMultilevel"/>
    <w:tmpl w:val="7C32F50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A536A"/>
    <w:multiLevelType w:val="hybridMultilevel"/>
    <w:tmpl w:val="C3504B18"/>
    <w:lvl w:ilvl="0" w:tplc="249822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52F5"/>
    <w:multiLevelType w:val="hybridMultilevel"/>
    <w:tmpl w:val="C85AB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86001"/>
    <w:multiLevelType w:val="hybridMultilevel"/>
    <w:tmpl w:val="ED76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40F29"/>
    <w:multiLevelType w:val="hybridMultilevel"/>
    <w:tmpl w:val="C19AA1B6"/>
    <w:lvl w:ilvl="0" w:tplc="7A1886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CD25FB"/>
    <w:multiLevelType w:val="hybridMultilevel"/>
    <w:tmpl w:val="984AF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C"/>
    <w:rsid w:val="00087ED5"/>
    <w:rsid w:val="00143A94"/>
    <w:rsid w:val="00236C1C"/>
    <w:rsid w:val="004B47FA"/>
    <w:rsid w:val="005F43F3"/>
    <w:rsid w:val="00650E14"/>
    <w:rsid w:val="0065162E"/>
    <w:rsid w:val="00737B6C"/>
    <w:rsid w:val="007635BC"/>
    <w:rsid w:val="00773320"/>
    <w:rsid w:val="007B09A4"/>
    <w:rsid w:val="00966AE3"/>
    <w:rsid w:val="009B24EA"/>
    <w:rsid w:val="00B83F7F"/>
    <w:rsid w:val="00BF57FA"/>
    <w:rsid w:val="00C66CD2"/>
    <w:rsid w:val="00D35B2E"/>
    <w:rsid w:val="00D8135D"/>
    <w:rsid w:val="00D901F8"/>
    <w:rsid w:val="00E34FFA"/>
    <w:rsid w:val="00F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CD2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CD2"/>
  </w:style>
  <w:style w:type="paragraph" w:styleId="Zpat">
    <w:name w:val="footer"/>
    <w:basedOn w:val="Normln"/>
    <w:link w:val="ZpatChar"/>
    <w:uiPriority w:val="99"/>
    <w:unhideWhenUsed/>
    <w:rsid w:val="00C6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CD2"/>
  </w:style>
  <w:style w:type="character" w:styleId="Odkaznakoment">
    <w:name w:val="annotation reference"/>
    <w:basedOn w:val="Standardnpsmoodstavce"/>
    <w:uiPriority w:val="99"/>
    <w:semiHidden/>
    <w:unhideWhenUsed/>
    <w:rsid w:val="00D35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B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CD2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CD2"/>
  </w:style>
  <w:style w:type="paragraph" w:styleId="Zpat">
    <w:name w:val="footer"/>
    <w:basedOn w:val="Normln"/>
    <w:link w:val="ZpatChar"/>
    <w:uiPriority w:val="99"/>
    <w:unhideWhenUsed/>
    <w:rsid w:val="00C6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CD2"/>
  </w:style>
  <w:style w:type="character" w:styleId="Odkaznakoment">
    <w:name w:val="annotation reference"/>
    <w:basedOn w:val="Standardnpsmoodstavce"/>
    <w:uiPriority w:val="99"/>
    <w:semiHidden/>
    <w:unhideWhenUsed/>
    <w:rsid w:val="00D35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B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Řezníčková Kristyna</cp:lastModifiedBy>
  <cp:revision>2</cp:revision>
  <dcterms:created xsi:type="dcterms:W3CDTF">2017-03-13T06:48:00Z</dcterms:created>
  <dcterms:modified xsi:type="dcterms:W3CDTF">2017-03-13T06:48:00Z</dcterms:modified>
</cp:coreProperties>
</file>