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7F" w:rsidRPr="002743F1" w:rsidRDefault="00BA797F" w:rsidP="00D72C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ZAHRANIČNÍ A TUZEMSKÉ CESTY ZAMĚSTNANCŮ PF</w:t>
      </w:r>
    </w:p>
    <w:p w:rsidR="00BA797F" w:rsidRDefault="00BA797F" w:rsidP="00F6102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Postup PŘED zahájením zahraniční služební cesty:</w:t>
      </w:r>
    </w:p>
    <w:p w:rsidR="00BA797F" w:rsidRPr="00F61022" w:rsidRDefault="00BA797F" w:rsidP="00F6102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sz w:val="24"/>
          <w:szCs w:val="24"/>
          <w:lang w:eastAsia="cs-CZ"/>
        </w:rPr>
        <w:t>1. </w:t>
      </w: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>Před každou zahraniční cestou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 je zaměstnanec povinen vyplnit platný formulář  </w:t>
      </w:r>
      <w:hyperlink r:id="rId5" w:tooltip="Zahájí stahování souboru" w:history="1">
        <w:r w:rsidRPr="00F61022">
          <w:rPr>
            <w:rFonts w:ascii="Times New Roman" w:hAnsi="Times New Roman"/>
            <w:color w:val="0000FF"/>
            <w:sz w:val="24"/>
            <w:szCs w:val="24"/>
            <w:u w:val="single"/>
            <w:lang w:eastAsia="cs-CZ"/>
          </w:rPr>
          <w:t>Cestovního příkazu k zahraniční pracovní cestě</w:t>
        </w:r>
      </w:hyperlink>
      <w:r w:rsidRPr="00F61022">
        <w:rPr>
          <w:rFonts w:ascii="Times New Roman" w:hAnsi="Times New Roman"/>
          <w:sz w:val="24"/>
          <w:szCs w:val="24"/>
          <w:lang w:eastAsia="cs-CZ"/>
        </w:rPr>
        <w:t xml:space="preserve">  (dále jen CP) se všemi náležitostmi a podpisy</w:t>
      </w:r>
      <w:r>
        <w:rPr>
          <w:rFonts w:ascii="Times New Roman" w:hAnsi="Times New Roman"/>
          <w:sz w:val="24"/>
          <w:szCs w:val="24"/>
          <w:lang w:eastAsia="cs-CZ"/>
        </w:rPr>
        <w:t>.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BA797F" w:rsidRPr="00F61022" w:rsidRDefault="00BA797F" w:rsidP="00D72C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sz w:val="24"/>
          <w:szCs w:val="24"/>
          <w:lang w:eastAsia="cs-CZ"/>
        </w:rPr>
        <w:t xml:space="preserve">Zaměstnanec vyplňuje body č. 1, </w:t>
      </w:r>
      <w:smartTag w:uri="urn:schemas-microsoft-com:office:smarttags" w:element="metricconverter">
        <w:smartTagPr>
          <w:attr w:name="ProductID" w:val="2 a"/>
        </w:smartTagPr>
        <w:r w:rsidRPr="00F61022">
          <w:rPr>
            <w:rFonts w:ascii="Times New Roman" w:hAnsi="Times New Roman"/>
            <w:sz w:val="24"/>
            <w:szCs w:val="24"/>
            <w:lang w:eastAsia="cs-CZ"/>
          </w:rPr>
          <w:t>2 a</w:t>
        </w:r>
      </w:smartTag>
      <w:r w:rsidRPr="00F61022">
        <w:rPr>
          <w:rFonts w:ascii="Times New Roman" w:hAnsi="Times New Roman"/>
          <w:sz w:val="24"/>
          <w:szCs w:val="24"/>
          <w:lang w:eastAsia="cs-CZ"/>
        </w:rPr>
        <w:t xml:space="preserve"> 3. Zaměstnanec zajistí podpis vedoucího katedry (nebo jeho zástupce), příp. garanta, pokud je cesta hrazena z grantu. Vedoucím kateder schvaluje cestovní příkaz děkan. CP dále schvaluje děkan, jeho podpis</w:t>
      </w:r>
      <w:r>
        <w:rPr>
          <w:rFonts w:ascii="Times New Roman" w:hAnsi="Times New Roman"/>
          <w:sz w:val="24"/>
          <w:szCs w:val="24"/>
          <w:lang w:eastAsia="cs-CZ"/>
        </w:rPr>
        <w:t xml:space="preserve"> si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zajistí </w:t>
      </w:r>
      <w:r>
        <w:rPr>
          <w:rFonts w:ascii="Times New Roman" w:hAnsi="Times New Roman"/>
          <w:sz w:val="24"/>
          <w:szCs w:val="24"/>
          <w:lang w:eastAsia="cs-CZ"/>
        </w:rPr>
        <w:t>každý sám (případně sekretářka katedry).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Bod č. 4 vyplňuje </w:t>
      </w:r>
      <w:r>
        <w:rPr>
          <w:rFonts w:ascii="Times New Roman" w:hAnsi="Times New Roman"/>
          <w:sz w:val="24"/>
          <w:szCs w:val="24"/>
          <w:lang w:eastAsia="cs-CZ"/>
        </w:rPr>
        <w:t>zaměstnanec pokladny.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BA797F" w:rsidRPr="00F61022" w:rsidRDefault="00BA797F" w:rsidP="00D72C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Účetní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  </w:t>
      </w: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>nebude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  zajišťovat podpisy zpětně!!! </w:t>
      </w:r>
    </w:p>
    <w:p w:rsidR="00BA797F" w:rsidRPr="00F61022" w:rsidRDefault="00BA797F" w:rsidP="00D72C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>VZOR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  vyplněného formuláře CP najdete   </w:t>
      </w:r>
      <w:hyperlink r:id="rId6" w:tooltip="Zahájí stahování souboru" w:history="1">
        <w:r w:rsidRPr="00F61022">
          <w:rPr>
            <w:rFonts w:ascii="Times New Roman" w:hAnsi="Times New Roman"/>
            <w:color w:val="0000FF"/>
            <w:sz w:val="24"/>
            <w:szCs w:val="24"/>
            <w:u w:val="single"/>
            <w:lang w:eastAsia="cs-CZ"/>
          </w:rPr>
          <w:t>zde</w:t>
        </w:r>
      </w:hyperlink>
      <w:r w:rsidRPr="00F61022">
        <w:rPr>
          <w:rFonts w:ascii="Times New Roman" w:hAnsi="Times New Roman"/>
          <w:sz w:val="24"/>
          <w:szCs w:val="24"/>
          <w:lang w:eastAsia="cs-CZ"/>
        </w:rPr>
        <w:t xml:space="preserve">. Zaměstnanec vyplňuje pouze to, co je psáno </w:t>
      </w:r>
      <w:r w:rsidRPr="00532E9A">
        <w:rPr>
          <w:rFonts w:ascii="Times New Roman" w:hAnsi="Times New Roman"/>
          <w:b/>
          <w:bCs/>
          <w:sz w:val="24"/>
          <w:szCs w:val="24"/>
          <w:lang w:eastAsia="cs-CZ"/>
        </w:rPr>
        <w:t>červeně.</w:t>
      </w:r>
      <w:r w:rsidRPr="00532E9A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BA797F" w:rsidRPr="00F61022" w:rsidRDefault="00BA797F" w:rsidP="00D72C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sz w:val="24"/>
          <w:szCs w:val="24"/>
          <w:lang w:eastAsia="cs-CZ"/>
        </w:rPr>
        <w:t xml:space="preserve">CP by měl obsahovat také program konference, pokud jedete na konferenci. </w:t>
      </w:r>
    </w:p>
    <w:p w:rsidR="00BA797F" w:rsidRDefault="00BA797F" w:rsidP="00D72C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sz w:val="24"/>
          <w:szCs w:val="24"/>
          <w:lang w:eastAsia="cs-CZ"/>
        </w:rPr>
        <w:t xml:space="preserve">Zahraniční cesty studentů v doktorské formě studia, </w:t>
      </w:r>
      <w:r>
        <w:rPr>
          <w:rFonts w:ascii="Times New Roman" w:hAnsi="Times New Roman"/>
          <w:sz w:val="24"/>
          <w:szCs w:val="24"/>
          <w:lang w:eastAsia="cs-CZ"/>
        </w:rPr>
        <w:t>musí mít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s UP uzavřenou pracovní smlouvu,</w:t>
      </w:r>
      <w:r>
        <w:rPr>
          <w:rFonts w:ascii="Times New Roman" w:hAnsi="Times New Roman"/>
          <w:sz w:val="24"/>
          <w:szCs w:val="24"/>
          <w:lang w:eastAsia="cs-CZ"/>
        </w:rPr>
        <w:t xml:space="preserve"> kterou doloží k CP,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vyřizuje </w:t>
      </w:r>
      <w:r>
        <w:rPr>
          <w:rFonts w:ascii="Times New Roman" w:hAnsi="Times New Roman"/>
          <w:sz w:val="24"/>
          <w:szCs w:val="24"/>
          <w:lang w:eastAsia="cs-CZ"/>
        </w:rPr>
        <w:t>Ing. Španihelová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, referentka pro vědu a výzkum. </w:t>
      </w:r>
    </w:p>
    <w:p w:rsidR="00BA797F" w:rsidRDefault="00BA797F" w:rsidP="00D72C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Nahlásit služební cestu sekretářce katedry či centra tak, aby byla služební cesta uvedena v docházce zaměstnance.</w:t>
      </w:r>
      <w:bookmarkStart w:id="0" w:name="_GoBack"/>
      <w:bookmarkEnd w:id="0"/>
    </w:p>
    <w:p w:rsidR="00BA797F" w:rsidRPr="00F61022" w:rsidRDefault="00BA797F" w:rsidP="00F6102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sz w:val="24"/>
          <w:szCs w:val="24"/>
          <w:lang w:eastAsia="cs-CZ"/>
        </w:rPr>
        <w:br/>
        <w:t xml:space="preserve">2. Pokud plánujete jet do zahraničí autem, je nutné kromě CP vyplnit také  </w:t>
      </w:r>
      <w:r>
        <w:rPr>
          <w:rFonts w:ascii="Times New Roman" w:hAnsi="Times New Roman"/>
          <w:sz w:val="24"/>
          <w:szCs w:val="24"/>
          <w:lang w:eastAsia="cs-CZ"/>
        </w:rPr>
        <w:t>žádost o použití soukromého vozidla</w:t>
      </w:r>
      <w:r w:rsidRPr="00F61022">
        <w:rPr>
          <w:rFonts w:ascii="Times New Roman" w:hAnsi="Times New Roman"/>
          <w:sz w:val="24"/>
          <w:szCs w:val="24"/>
          <w:lang w:eastAsia="cs-CZ"/>
        </w:rPr>
        <w:t> a zajistit na ní podpisy nadřízeného pracovníka a tajemn</w:t>
      </w:r>
      <w:r>
        <w:rPr>
          <w:rFonts w:ascii="Times New Roman" w:hAnsi="Times New Roman"/>
          <w:sz w:val="24"/>
          <w:szCs w:val="24"/>
          <w:lang w:eastAsia="cs-CZ"/>
        </w:rPr>
        <w:t>íka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fakulty.  Vyplněnou a podepsanou žádost </w:t>
      </w:r>
      <w:r>
        <w:rPr>
          <w:rFonts w:ascii="Times New Roman" w:hAnsi="Times New Roman"/>
          <w:sz w:val="24"/>
          <w:szCs w:val="24"/>
          <w:lang w:eastAsia="cs-CZ"/>
        </w:rPr>
        <w:t>přiložíte k CP.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BA797F" w:rsidRPr="00F61022" w:rsidRDefault="00BA797F" w:rsidP="00D72C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>NEZAPOMEŇTE, že: Pro pracovní cesty nelze použít vozidlo, které není havarijně pojištěno!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BA797F" w:rsidRDefault="00BA797F" w:rsidP="00D72C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eading4Char"/>
          <w:lang w:val="cs-CZ"/>
        </w:rPr>
      </w:pPr>
      <w:r w:rsidRPr="00F61022">
        <w:rPr>
          <w:rFonts w:ascii="Times New Roman" w:hAnsi="Times New Roman"/>
          <w:sz w:val="24"/>
          <w:szCs w:val="24"/>
          <w:lang w:eastAsia="cs-CZ"/>
        </w:rPr>
        <w:t xml:space="preserve">Jedete-li na zahraniční cestu autem poprvé, je nutné přinést na </w:t>
      </w:r>
      <w:r>
        <w:rPr>
          <w:rFonts w:ascii="Times New Roman" w:hAnsi="Times New Roman"/>
          <w:sz w:val="24"/>
          <w:szCs w:val="24"/>
          <w:lang w:eastAsia="cs-CZ"/>
        </w:rPr>
        <w:t>pokladnu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kopii tzv. velkého technického průkazu a havarijní pojistky. </w:t>
      </w:r>
      <w:r w:rsidRPr="009B3B2D">
        <w:rPr>
          <w:rStyle w:val="Heading4Char"/>
          <w:lang w:val="cs-CZ"/>
        </w:rPr>
        <w:t>V případě změny vozidla, nebo SPZ, nutno neprodleně nahlásit na pokladně PF.</w:t>
      </w:r>
    </w:p>
    <w:p w:rsidR="00BA797F" w:rsidRPr="009B3B2D" w:rsidRDefault="00BA797F" w:rsidP="00D72C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Heading4Char"/>
          <w:lang w:val="cs-CZ"/>
        </w:rPr>
      </w:pPr>
      <w:r>
        <w:rPr>
          <w:rStyle w:val="Heading4Char"/>
          <w:lang w:val="cs-CZ"/>
        </w:rPr>
        <w:t xml:space="preserve">Při nákupu vlakové jízdenky postupujeme s péčí řádného hospodáře. Nejvyšší třída vlaku není povolena. </w:t>
      </w:r>
      <w:r w:rsidRPr="00BF3EFA">
        <w:rPr>
          <w:rStyle w:val="Heading4Char"/>
          <w:b w:val="0"/>
          <w:lang w:val="cs-CZ"/>
        </w:rPr>
        <w:t>Výjimku tvoří proplácení</w:t>
      </w:r>
      <w:r>
        <w:rPr>
          <w:rStyle w:val="Heading4Char"/>
          <w:b w:val="0"/>
          <w:lang w:val="cs-CZ"/>
        </w:rPr>
        <w:t xml:space="preserve"> z jiných prostředků než hlavní činnosti (granty, projekty atd., kde by se měl každý zaměstnanec s podmínkami proplácení CP seznámit u řešitele).  </w:t>
      </w:r>
    </w:p>
    <w:p w:rsidR="00BA797F" w:rsidRDefault="00BA797F" w:rsidP="00DF6500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Dálniční známku, není možné na soukromé vozidlo proplácet.</w:t>
      </w:r>
    </w:p>
    <w:p w:rsidR="00BA797F" w:rsidRDefault="00BA797F" w:rsidP="00DF6500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cs-CZ"/>
        </w:rPr>
      </w:pPr>
      <w:r w:rsidRPr="00F61022">
        <w:rPr>
          <w:rFonts w:ascii="Times New Roman" w:hAnsi="Times New Roman"/>
          <w:sz w:val="24"/>
          <w:szCs w:val="24"/>
          <w:lang w:eastAsia="cs-CZ"/>
        </w:rPr>
        <w:t>Zaměstnanec je povinen před cestou absolvovat školení řidičů</w:t>
      </w:r>
      <w:r>
        <w:rPr>
          <w:rFonts w:ascii="Times New Roman" w:hAnsi="Times New Roman"/>
          <w:sz w:val="24"/>
          <w:szCs w:val="24"/>
          <w:lang w:eastAsia="cs-CZ"/>
        </w:rPr>
        <w:t>, platí po dobu 2 let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(seznam proškolených zaměstnanců je na </w:t>
      </w:r>
      <w:r>
        <w:rPr>
          <w:rFonts w:ascii="Times New Roman" w:hAnsi="Times New Roman"/>
          <w:sz w:val="24"/>
          <w:szCs w:val="24"/>
          <w:lang w:eastAsia="cs-CZ"/>
        </w:rPr>
        <w:t>pokladně PF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nebo na ekonomickém oddělení - dále jen EO). </w:t>
      </w:r>
    </w:p>
    <w:p w:rsidR="00BA797F" w:rsidRPr="00F61022" w:rsidRDefault="00BA797F" w:rsidP="00DF6500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CELÝ BOD 2 PLATÍ I PRO TUZEMSKÉ CESTY!!</w:t>
      </w:r>
    </w:p>
    <w:p w:rsidR="00BA797F" w:rsidRPr="00F61022" w:rsidRDefault="00BA797F" w:rsidP="00D72CF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sz w:val="24"/>
          <w:szCs w:val="24"/>
          <w:lang w:eastAsia="cs-CZ"/>
        </w:rPr>
        <w:t>3. </w:t>
      </w:r>
      <w:r>
        <w:rPr>
          <w:rFonts w:ascii="Times New Roman" w:hAnsi="Times New Roman"/>
          <w:sz w:val="24"/>
          <w:szCs w:val="24"/>
          <w:lang w:eastAsia="cs-CZ"/>
        </w:rPr>
        <w:t>Účetní na pokladně PF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zaměstnanci poskytne zúčtovatelnou </w:t>
      </w: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>zálohu</w:t>
      </w:r>
      <w:r w:rsidRPr="00F61022">
        <w:rPr>
          <w:rFonts w:ascii="Times New Roman" w:hAnsi="Times New Roman"/>
          <w:sz w:val="24"/>
          <w:szCs w:val="24"/>
          <w:lang w:eastAsia="cs-CZ"/>
        </w:rPr>
        <w:t> na cestovní výdaje, tj. na jízdné, ubytování, vedlejší výdaje a stravu, příp. na kapesné (viz níže), a to jak v českých korunách (např. na zpáteční vlakovou jízdenku, která je v CZK), tak ve valutách, pokud zaměstnanec tuto skutečnost uvede do CP (viz bod 2 CP).  Zaměstnanec, který žádá o zálohu, se pak domluví s dostatečným předstihem (</w:t>
      </w: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>minimálně 5 pracovních dnů předem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) telefonicky, mailem, nejlépe však osobně na termínu jejího vyplacení. Pro vyplacení zálohy je nutné mít odevzdaný a podepsaný formulář CP!!! </w:t>
      </w:r>
    </w:p>
    <w:p w:rsidR="00BA797F" w:rsidRPr="00F61022" w:rsidRDefault="00BA797F" w:rsidP="00D72C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sz w:val="24"/>
          <w:szCs w:val="24"/>
          <w:lang w:eastAsia="cs-CZ"/>
        </w:rPr>
        <w:t xml:space="preserve">Valutovou zálohu </w:t>
      </w:r>
      <w:r>
        <w:rPr>
          <w:rFonts w:ascii="Times New Roman" w:hAnsi="Times New Roman"/>
          <w:sz w:val="24"/>
          <w:szCs w:val="24"/>
          <w:lang w:eastAsia="cs-CZ"/>
        </w:rPr>
        <w:t>tak i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zálohu v CZK vyplácí paní   </w:t>
      </w:r>
      <w:r>
        <w:rPr>
          <w:rFonts w:ascii="Times New Roman" w:hAnsi="Times New Roman"/>
          <w:sz w:val="24"/>
          <w:szCs w:val="24"/>
          <w:lang w:eastAsia="cs-CZ"/>
        </w:rPr>
        <w:t>Eva Grulichová</w:t>
      </w: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(kl. 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75</w:t>
      </w: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>33)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  na pokladně </w:t>
      </w:r>
      <w:r>
        <w:rPr>
          <w:rFonts w:ascii="Times New Roman" w:hAnsi="Times New Roman"/>
          <w:sz w:val="24"/>
          <w:szCs w:val="24"/>
          <w:lang w:eastAsia="cs-CZ"/>
        </w:rPr>
        <w:t>P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F. </w:t>
      </w:r>
    </w:p>
    <w:p w:rsidR="00BA797F" w:rsidRPr="00F61022" w:rsidRDefault="00BA797F" w:rsidP="00D72C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>KAPESNÉ: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  Zaměstnavatel může zaměstnancům poskytnout kapesné, a to do max. výše 30 % celodenního stravného (více   </w:t>
      </w:r>
      <w:hyperlink r:id="rId7" w:tooltip="Zahájí stahování souboru" w:history="1">
        <w:r w:rsidRPr="00F61022">
          <w:rPr>
            <w:rFonts w:ascii="Times New Roman" w:hAnsi="Times New Roman"/>
            <w:color w:val="0000FF"/>
            <w:sz w:val="24"/>
            <w:szCs w:val="24"/>
            <w:u w:val="single"/>
            <w:lang w:eastAsia="cs-CZ"/>
          </w:rPr>
          <w:t>B3-07/1-MPK</w:t>
        </w:r>
      </w:hyperlink>
      <w:r w:rsidRPr="00F61022">
        <w:rPr>
          <w:rFonts w:ascii="Times New Roman" w:hAnsi="Times New Roman"/>
          <w:sz w:val="24"/>
          <w:szCs w:val="24"/>
          <w:lang w:eastAsia="cs-CZ"/>
        </w:rPr>
        <w:t xml:space="preserve">   Cestovní náhrady).   </w:t>
      </w: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>Zaměstnanec je povinen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  zjistit u vedoucího pracoviště či garanta projektu, z kterého je cesta financována, zda mu kapesné může být poskytnuto, a informovat o tom </w:t>
      </w:r>
      <w:r>
        <w:rPr>
          <w:rFonts w:ascii="Times New Roman" w:hAnsi="Times New Roman"/>
          <w:sz w:val="24"/>
          <w:szCs w:val="24"/>
          <w:lang w:eastAsia="cs-CZ"/>
        </w:rPr>
        <w:t>účetní na pokladně PF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:rsidR="00BA797F" w:rsidRPr="00F61022" w:rsidRDefault="00BA797F" w:rsidP="00D72C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sz w:val="24"/>
          <w:szCs w:val="24"/>
          <w:lang w:eastAsia="cs-CZ"/>
        </w:rPr>
        <w:t xml:space="preserve">Jízdné (letenku, bus) lze zaplatit předem fakturou přes EO na základě požadavku na vystavení objednávky (zajišťuje </w:t>
      </w:r>
      <w:r>
        <w:rPr>
          <w:rFonts w:ascii="Times New Roman" w:hAnsi="Times New Roman"/>
          <w:sz w:val="24"/>
          <w:szCs w:val="24"/>
          <w:lang w:eastAsia="cs-CZ"/>
        </w:rPr>
        <w:t>si každý sám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). Informace o možnosti proplacení jízdného přes EO získáte u paní   </w:t>
      </w:r>
      <w:r>
        <w:rPr>
          <w:rFonts w:ascii="Times New Roman" w:hAnsi="Times New Roman"/>
          <w:sz w:val="24"/>
          <w:szCs w:val="24"/>
          <w:lang w:eastAsia="cs-CZ"/>
        </w:rPr>
        <w:t>Marcely Mazurákové kl. 7530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. To samé platí i o ubytování. Je však nutné domluvit se s EO předem! </w:t>
      </w:r>
    </w:p>
    <w:p w:rsidR="00BA797F" w:rsidRPr="00331E6D" w:rsidRDefault="00BA797F" w:rsidP="00D72C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331E6D">
        <w:rPr>
          <w:rFonts w:ascii="Times New Roman" w:hAnsi="Times New Roman"/>
          <w:b/>
          <w:bCs/>
          <w:sz w:val="24"/>
          <w:szCs w:val="24"/>
          <w:lang w:eastAsia="cs-CZ"/>
        </w:rPr>
        <w:t>POZOR!!! Konferenční poplatek není součástí CP!</w:t>
      </w:r>
      <w:r w:rsidRPr="00331E6D">
        <w:rPr>
          <w:rFonts w:ascii="Times New Roman" w:hAnsi="Times New Roman"/>
          <w:sz w:val="24"/>
          <w:szCs w:val="24"/>
          <w:lang w:eastAsia="cs-CZ"/>
        </w:rPr>
        <w:t xml:space="preserve">   (Konferenční poplatek je možné hradit předem prostřednictvím EO, nebo ho lze proplatit na základě výdajového dokladu. </w:t>
      </w:r>
      <w:r>
        <w:rPr>
          <w:rFonts w:ascii="Times New Roman" w:hAnsi="Times New Roman"/>
          <w:sz w:val="24"/>
          <w:szCs w:val="24"/>
          <w:lang w:eastAsia="cs-CZ"/>
        </w:rPr>
        <w:t>Také k</w:t>
      </w:r>
      <w:r w:rsidRPr="00331E6D">
        <w:rPr>
          <w:rFonts w:ascii="Times New Roman" w:hAnsi="Times New Roman"/>
          <w:sz w:val="24"/>
          <w:szCs w:val="24"/>
          <w:lang w:eastAsia="cs-CZ"/>
        </w:rPr>
        <w:t xml:space="preserve">nihy, kopírování, vstup do muzeí, knihoven nejsou součástí CP. Lze proplatit </w:t>
      </w:r>
      <w:r>
        <w:rPr>
          <w:rFonts w:ascii="Times New Roman" w:hAnsi="Times New Roman"/>
          <w:sz w:val="24"/>
          <w:szCs w:val="24"/>
          <w:lang w:eastAsia="cs-CZ"/>
        </w:rPr>
        <w:t xml:space="preserve">také </w:t>
      </w:r>
      <w:r w:rsidRPr="00331E6D">
        <w:rPr>
          <w:rFonts w:ascii="Times New Roman" w:hAnsi="Times New Roman"/>
          <w:sz w:val="24"/>
          <w:szCs w:val="24"/>
          <w:lang w:eastAsia="cs-CZ"/>
        </w:rPr>
        <w:t>na základě výdajového dokladu, nebo se s na pokladně domluvit na rozúčtování jednotlivých položek.</w:t>
      </w:r>
    </w:p>
    <w:p w:rsidR="00BA797F" w:rsidRPr="00F61022" w:rsidRDefault="00BA797F" w:rsidP="00D72C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sz w:val="24"/>
          <w:szCs w:val="24"/>
          <w:lang w:eastAsia="cs-CZ"/>
        </w:rPr>
        <w:t>Pokud zaměstnanec zahajuje zahraniční pracovní cestu v místě svého bydliště, nikoli v místě zaměstnání, je povinen</w:t>
      </w:r>
      <w:r w:rsidRPr="00ED32C5">
        <w:rPr>
          <w:rFonts w:ascii="Times New Roman" w:hAnsi="Times New Roman"/>
          <w:sz w:val="24"/>
          <w:szCs w:val="24"/>
          <w:lang w:eastAsia="cs-CZ"/>
        </w:rPr>
        <w:t xml:space="preserve"> svého nadřízeného o tomto informovat, přičemž dbáme </w:t>
      </w:r>
      <w:r w:rsidRPr="00331E6D">
        <w:rPr>
          <w:rFonts w:ascii="Times New Roman" w:hAnsi="Times New Roman"/>
          <w:b/>
          <w:sz w:val="24"/>
          <w:szCs w:val="24"/>
          <w:lang w:eastAsia="cs-CZ"/>
        </w:rPr>
        <w:t>max. hospodárnosti s finančními prostředky</w:t>
      </w:r>
      <w:r w:rsidRPr="00ED32C5">
        <w:rPr>
          <w:rFonts w:ascii="Times New Roman" w:hAnsi="Times New Roman"/>
          <w:sz w:val="24"/>
          <w:szCs w:val="24"/>
          <w:lang w:eastAsia="cs-CZ"/>
        </w:rPr>
        <w:t>.</w:t>
      </w:r>
      <w:r>
        <w:rPr>
          <w:rFonts w:ascii="Times New Roman" w:hAnsi="Times New Roman"/>
          <w:sz w:val="24"/>
          <w:szCs w:val="24"/>
          <w:lang w:eastAsia="cs-CZ"/>
        </w:rPr>
        <w:t xml:space="preserve"> Před zahájením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zahraniční služební cesty je možno si na </w:t>
      </w:r>
      <w:r>
        <w:rPr>
          <w:rFonts w:ascii="Times New Roman" w:hAnsi="Times New Roman"/>
          <w:sz w:val="24"/>
          <w:szCs w:val="24"/>
          <w:lang w:eastAsia="cs-CZ"/>
        </w:rPr>
        <w:t xml:space="preserve">pokladně </w:t>
      </w:r>
      <w:r w:rsidRPr="00F61022">
        <w:rPr>
          <w:rFonts w:ascii="Times New Roman" w:hAnsi="Times New Roman"/>
          <w:sz w:val="24"/>
          <w:szCs w:val="24"/>
          <w:lang w:eastAsia="cs-CZ"/>
        </w:rPr>
        <w:t>spolu se zálohou vyzvednout  </w:t>
      </w: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>kartičku pojištění do zahraničí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:rsidR="00BA797F" w:rsidRPr="00F61022" w:rsidRDefault="00BA797F" w:rsidP="00F610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hyperlink r:id="rId8" w:tooltip="Zahájí stahování souboru" w:history="1">
        <w:r w:rsidRPr="00F61022">
          <w:rPr>
            <w:rFonts w:ascii="Times New Roman" w:hAnsi="Times New Roman"/>
            <w:color w:val="0000FF"/>
            <w:sz w:val="24"/>
            <w:szCs w:val="24"/>
            <w:u w:val="single"/>
            <w:lang w:eastAsia="cs-CZ"/>
          </w:rPr>
          <w:t>Informace o cestovním pojištění pro zaměstnance  a vyslané osoby jménem UP v Olomouci</w:t>
        </w:r>
      </w:hyperlink>
      <w:r w:rsidRPr="00F61022">
        <w:rPr>
          <w:rFonts w:ascii="Times New Roman" w:hAnsi="Times New Roman"/>
          <w:sz w:val="24"/>
          <w:szCs w:val="24"/>
          <w:lang w:eastAsia="cs-CZ"/>
        </w:rPr>
        <w:t xml:space="preserve">  (jpg) </w:t>
      </w:r>
    </w:p>
    <w:p w:rsidR="00BA797F" w:rsidRPr="00F61022" w:rsidRDefault="00BA797F" w:rsidP="00F61022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cs-CZ"/>
        </w:rPr>
      </w:pPr>
      <w:r w:rsidRPr="00F61022">
        <w:rPr>
          <w:rFonts w:ascii="Times New Roman" w:hAnsi="Times New Roman"/>
          <w:b/>
          <w:bCs/>
          <w:sz w:val="36"/>
          <w:szCs w:val="36"/>
          <w:lang w:eastAsia="cs-CZ"/>
        </w:rPr>
        <w:t>Postup po ukončení zahraniční služební cesty:</w:t>
      </w:r>
    </w:p>
    <w:p w:rsidR="00BA797F" w:rsidRPr="00F61022" w:rsidRDefault="00BA797F" w:rsidP="00F6102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sz w:val="24"/>
          <w:szCs w:val="24"/>
          <w:lang w:eastAsia="cs-CZ"/>
        </w:rPr>
        <w:t xml:space="preserve">1. Po návratu ze zahraniční služební cesty je nutné, aby zaměstnanec na </w:t>
      </w:r>
      <w:r>
        <w:rPr>
          <w:rFonts w:ascii="Times New Roman" w:hAnsi="Times New Roman"/>
          <w:sz w:val="24"/>
          <w:szCs w:val="24"/>
          <w:lang w:eastAsia="cs-CZ"/>
        </w:rPr>
        <w:t>pokladnu PF</w:t>
      </w:r>
      <w:r w:rsidRPr="00F61022">
        <w:rPr>
          <w:rFonts w:ascii="Times New Roman" w:hAnsi="Times New Roman"/>
          <w:sz w:val="24"/>
          <w:szCs w:val="24"/>
          <w:lang w:eastAsia="cs-CZ"/>
        </w:rPr>
        <w:t>:</w:t>
      </w:r>
    </w:p>
    <w:p w:rsidR="00BA797F" w:rsidRPr="00F61022" w:rsidRDefault="00BA797F" w:rsidP="00D72CF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sz w:val="24"/>
          <w:szCs w:val="24"/>
          <w:lang w:eastAsia="cs-CZ"/>
        </w:rPr>
        <w:t>co nejdříve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>vrátil kartičku pojištění do zahraničí</w:t>
      </w:r>
    </w:p>
    <w:p w:rsidR="00BA797F" w:rsidRPr="00F61022" w:rsidRDefault="00BA797F" w:rsidP="00D72CF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sz w:val="24"/>
          <w:szCs w:val="24"/>
          <w:lang w:eastAsia="cs-CZ"/>
        </w:rPr>
        <w:t>vyplnil</w:t>
      </w:r>
      <w:r>
        <w:rPr>
          <w:rFonts w:ascii="Times New Roman" w:hAnsi="Times New Roman"/>
          <w:sz w:val="24"/>
          <w:szCs w:val="24"/>
          <w:lang w:eastAsia="cs-CZ"/>
        </w:rPr>
        <w:t xml:space="preserve"> a podepsal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druhou stranu cestovního příkazu část 5) časový průběh cesty, </w:t>
      </w:r>
    </w:p>
    <w:p w:rsidR="00BA797F" w:rsidRPr="002743F1" w:rsidRDefault="00BA797F" w:rsidP="00D72CF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>dodal doklady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o zaplacení ubytování, jízdného, MHD apod. doklady musí být nalepené</w:t>
      </w:r>
      <w:r>
        <w:rPr>
          <w:rFonts w:ascii="Times New Roman" w:hAnsi="Times New Roman"/>
          <w:sz w:val="24"/>
          <w:szCs w:val="24"/>
          <w:lang w:eastAsia="cs-CZ"/>
        </w:rPr>
        <w:t xml:space="preserve"> ( secvaknuté )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na papíře formátu A4.   </w:t>
      </w: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 xml:space="preserve">Doklady by měly být čitelné 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(razítko, podpis, uvedená částka a měna), </w:t>
      </w: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>roztříděné podle druhu výdaje a měny, s popisem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(hrazeno hotově nebo fakturou, z čeho bude účtován).</w:t>
      </w:r>
    </w:p>
    <w:p w:rsidR="00BA797F" w:rsidRPr="00F61022" w:rsidRDefault="00BA797F" w:rsidP="00D72CF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d</w:t>
      </w:r>
      <w:r w:rsidRPr="00B75E32">
        <w:rPr>
          <w:rFonts w:ascii="Times New Roman" w:hAnsi="Times New Roman"/>
          <w:b/>
          <w:sz w:val="24"/>
          <w:szCs w:val="24"/>
          <w:lang w:eastAsia="cs-CZ"/>
        </w:rPr>
        <w:t xml:space="preserve">oklad o ubytování musí znít na adresu organizace, která vás na služební cestu vysílá, tj. na adresu PF. </w:t>
      </w:r>
    </w:p>
    <w:p w:rsidR="00BA797F" w:rsidRDefault="00BA797F" w:rsidP="00D72CF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dodal </w:t>
      </w: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>zprávu ze zahraniční služební cesty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, případně vrátil po domluvě </w:t>
      </w:r>
      <w:r>
        <w:rPr>
          <w:rFonts w:ascii="Times New Roman" w:hAnsi="Times New Roman"/>
          <w:sz w:val="24"/>
          <w:szCs w:val="24"/>
          <w:lang w:eastAsia="cs-CZ"/>
        </w:rPr>
        <w:t>s účetní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nevyčerpanou částku ze zálohy ve valutách.</w:t>
      </w:r>
    </w:p>
    <w:p w:rsidR="00BA797F" w:rsidRPr="00F61022" w:rsidRDefault="00BA797F" w:rsidP="00532E9A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sz w:val="24"/>
          <w:szCs w:val="24"/>
          <w:lang w:eastAsia="cs-CZ"/>
        </w:rPr>
        <w:t xml:space="preserve">  </w:t>
      </w:r>
      <w:r w:rsidRPr="00F61022">
        <w:rPr>
          <w:rFonts w:ascii="Times New Roman" w:hAnsi="Times New Roman"/>
          <w:sz w:val="24"/>
          <w:szCs w:val="24"/>
          <w:lang w:eastAsia="cs-CZ"/>
        </w:rPr>
        <w:br/>
        <w:t>Zpráva ze zahraniční cesty musí obsahovat vyúčtování, tzn.:</w:t>
      </w:r>
    </w:p>
    <w:p w:rsidR="00BA797F" w:rsidRPr="00F61022" w:rsidRDefault="00BA797F" w:rsidP="00D72CF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sz w:val="24"/>
          <w:szCs w:val="24"/>
          <w:lang w:eastAsia="cs-CZ"/>
        </w:rPr>
        <w:t>seznam dokladů, které pracovník předkládá k vyúčtování s uvedením částek (mohou být souhrnně - ubytování, jízdné v Kč, jízdné ve valutách, vedlejší výdaje)</w:t>
      </w:r>
    </w:p>
    <w:p w:rsidR="00BA797F" w:rsidRPr="00F61022" w:rsidRDefault="00BA797F" w:rsidP="00D72CF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sz w:val="24"/>
          <w:szCs w:val="24"/>
          <w:lang w:eastAsia="cs-CZ"/>
        </w:rPr>
        <w:t>je nutné uvést, jestli bylo poskytnuto během zahraniční cesty jídlo (např. ubytování se snídaní, polopenze, večeře, atd.)</w:t>
      </w:r>
    </w:p>
    <w:p w:rsidR="00BA797F" w:rsidRPr="00F61022" w:rsidRDefault="00BA797F" w:rsidP="00D72CF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sz w:val="24"/>
          <w:szCs w:val="24"/>
          <w:lang w:eastAsia="cs-CZ"/>
        </w:rPr>
        <w:t>jestli požaduje diety, případně kapesné</w:t>
      </w:r>
    </w:p>
    <w:p w:rsidR="00BA797F" w:rsidRPr="00F61022" w:rsidRDefault="00BA797F" w:rsidP="00D72CF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sz w:val="24"/>
          <w:szCs w:val="24"/>
          <w:lang w:eastAsia="cs-CZ"/>
        </w:rPr>
        <w:t>z čeho budou cestovní výdaje hrazeny (SPP nebo číslo střediska)</w:t>
      </w:r>
    </w:p>
    <w:p w:rsidR="00BA797F" w:rsidRPr="00F61022" w:rsidRDefault="00BA797F" w:rsidP="00D72CF8">
      <w:pPr>
        <w:spacing w:beforeAutospacing="1" w:after="240" w:line="240" w:lineRule="auto"/>
        <w:ind w:left="72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sz w:val="24"/>
          <w:szCs w:val="24"/>
          <w:lang w:eastAsia="cs-CZ"/>
        </w:rPr>
        <w:br/>
      </w: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>To vše nejpozději do 10 dnů po návratu ze zahraniční služební cesty.</w:t>
      </w:r>
    </w:p>
    <w:p w:rsidR="00BA797F" w:rsidRPr="00F61022" w:rsidRDefault="00BA797F" w:rsidP="00D72CF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>POZOR!!! V případě vyúčtování záloh je termín 10 dnů závazný.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  Nebude-li tento termín dodržen, nemohou být pracovníkovi poskytnuty   </w:t>
      </w: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>žádné další zálohy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:rsidR="00BA797F" w:rsidRPr="00B131DD" w:rsidRDefault="00BA797F" w:rsidP="00D72CF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>POZOR</w:t>
      </w:r>
      <w:r w:rsidRPr="00F61022">
        <w:rPr>
          <w:rFonts w:ascii="Times New Roman" w:hAnsi="Times New Roman"/>
          <w:bCs/>
          <w:sz w:val="24"/>
          <w:szCs w:val="24"/>
          <w:lang w:eastAsia="cs-CZ"/>
        </w:rPr>
        <w:t>!!!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  </w:t>
      </w:r>
      <w:r w:rsidRPr="00B131DD">
        <w:rPr>
          <w:rFonts w:ascii="Times New Roman" w:hAnsi="Times New Roman"/>
          <w:b/>
          <w:sz w:val="24"/>
          <w:szCs w:val="24"/>
          <w:lang w:eastAsia="cs-CZ"/>
        </w:rPr>
        <w:t>V případě neuskutečněné zahraniční cesty musí být záloha vrácena v měně, ve které byla poskytnuta.</w:t>
      </w:r>
    </w:p>
    <w:p w:rsidR="00BA797F" w:rsidRPr="00F61022" w:rsidRDefault="00BA797F" w:rsidP="00D72CF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Zahraniční cesty uskutečněné koncem listopadu a v prosinci musí být pokud možno vyúčtovány vždy do 15. prosince!!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BA797F" w:rsidRPr="00F61022" w:rsidRDefault="00BA797F" w:rsidP="00D72CF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>NEZAPOMEŇTE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, že za každé jídlo, které Vám bylo během zahraniční cesty poskytnuto, se denní stravné krátí (viz   </w:t>
      </w:r>
      <w:hyperlink r:id="rId9" w:tooltip="Zahájí stahování souboru" w:history="1">
        <w:r w:rsidRPr="00F61022">
          <w:rPr>
            <w:rFonts w:ascii="Times New Roman" w:hAnsi="Times New Roman"/>
            <w:color w:val="0000FF"/>
            <w:sz w:val="24"/>
            <w:szCs w:val="24"/>
            <w:u w:val="single"/>
            <w:lang w:eastAsia="cs-CZ"/>
          </w:rPr>
          <w:t>B3-07/1-MPK</w:t>
        </w:r>
      </w:hyperlink>
      <w:r w:rsidRPr="00F61022">
        <w:rPr>
          <w:rFonts w:ascii="Times New Roman" w:hAnsi="Times New Roman"/>
          <w:sz w:val="24"/>
          <w:szCs w:val="24"/>
          <w:lang w:eastAsia="cs-CZ"/>
        </w:rPr>
        <w:t xml:space="preserve">   Cestovní náhrady). </w:t>
      </w:r>
    </w:p>
    <w:p w:rsidR="00BA797F" w:rsidRPr="00F61022" w:rsidRDefault="00BA797F" w:rsidP="00D72CF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sz w:val="24"/>
          <w:szCs w:val="24"/>
          <w:lang w:eastAsia="cs-CZ"/>
        </w:rPr>
        <w:t>2. </w:t>
      </w: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>Do 10 pracovních dnů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  ode dne předložení   </w:t>
      </w: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>všech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  písemných dokladů zaměstnancem se provede vyúčtování cestovních náhrad.   </w:t>
      </w: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>O doplatku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  (vyplácen pouze v CZK)</w:t>
      </w: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  či přeplatku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  (možné vrátit ve valutách i v CZK) cestovních náhrad zaměstnance informuje </w:t>
      </w:r>
      <w:r>
        <w:rPr>
          <w:rFonts w:ascii="Times New Roman" w:hAnsi="Times New Roman"/>
          <w:sz w:val="24"/>
          <w:szCs w:val="24"/>
          <w:lang w:eastAsia="cs-CZ"/>
        </w:rPr>
        <w:t xml:space="preserve">účetní 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paní   </w:t>
      </w:r>
      <w:r>
        <w:rPr>
          <w:rFonts w:ascii="Times New Roman" w:hAnsi="Times New Roman"/>
          <w:sz w:val="24"/>
          <w:szCs w:val="24"/>
          <w:lang w:eastAsia="cs-CZ"/>
        </w:rPr>
        <w:t>Eva Grulichová</w:t>
      </w: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(kl. 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75</w:t>
      </w: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>33)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:rsidR="00BA797F" w:rsidRPr="00F61022" w:rsidRDefault="00BA797F" w:rsidP="00F6102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sz w:val="24"/>
          <w:szCs w:val="24"/>
          <w:lang w:eastAsia="cs-CZ"/>
        </w:rPr>
        <w:br/>
      </w: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>Dokumenty: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BA797F" w:rsidRPr="00F61022" w:rsidRDefault="00BA797F" w:rsidP="00F610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hyperlink r:id="rId10" w:tooltip="Zahájí stahování souboru" w:history="1">
        <w:r w:rsidRPr="00F61022">
          <w:rPr>
            <w:rFonts w:ascii="Times New Roman" w:hAnsi="Times New Roman"/>
            <w:color w:val="0000FF"/>
            <w:sz w:val="24"/>
            <w:szCs w:val="24"/>
            <w:u w:val="single"/>
            <w:lang w:eastAsia="cs-CZ"/>
          </w:rPr>
          <w:t>B3-07/1-MPK</w:t>
        </w:r>
      </w:hyperlink>
      <w:r w:rsidRPr="00F61022">
        <w:rPr>
          <w:rFonts w:ascii="Times New Roman" w:hAnsi="Times New Roman"/>
          <w:sz w:val="24"/>
          <w:szCs w:val="24"/>
          <w:lang w:eastAsia="cs-CZ"/>
        </w:rPr>
        <w:t xml:space="preserve">   - Cestovní náhrady,   </w:t>
      </w:r>
      <w:hyperlink r:id="rId11" w:tooltip="Zahájí stahování souboru" w:history="1">
        <w:r w:rsidRPr="00F61022">
          <w:rPr>
            <w:rFonts w:ascii="Times New Roman" w:hAnsi="Times New Roman"/>
            <w:color w:val="0000FF"/>
            <w:sz w:val="24"/>
            <w:szCs w:val="24"/>
            <w:u w:val="single"/>
            <w:lang w:eastAsia="cs-CZ"/>
          </w:rPr>
          <w:t>příloha č. 5</w:t>
        </w:r>
      </w:hyperlink>
      <w:r w:rsidRPr="00F61022">
        <w:rPr>
          <w:rFonts w:ascii="Times New Roman" w:hAnsi="Times New Roman"/>
          <w:sz w:val="24"/>
          <w:szCs w:val="24"/>
          <w:lang w:eastAsia="cs-CZ"/>
        </w:rPr>
        <w:t xml:space="preserve">: formulář Cestovní příkaz k zahraniční pracovní cestě </w:t>
      </w:r>
    </w:p>
    <w:p w:rsidR="00BA797F" w:rsidRPr="00F61022" w:rsidRDefault="00BA797F" w:rsidP="00F610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hyperlink r:id="rId12" w:tooltip="Zahájí stahování souboru" w:history="1">
        <w:r w:rsidRPr="00F61022">
          <w:rPr>
            <w:rFonts w:ascii="Times New Roman" w:hAnsi="Times New Roman"/>
            <w:color w:val="0000FF"/>
            <w:sz w:val="24"/>
            <w:szCs w:val="24"/>
            <w:u w:val="single"/>
            <w:lang w:eastAsia="cs-CZ"/>
          </w:rPr>
          <w:t>B3-07/2-MPK</w:t>
        </w:r>
      </w:hyperlink>
      <w:r w:rsidRPr="00F61022">
        <w:rPr>
          <w:rFonts w:ascii="Times New Roman" w:hAnsi="Times New Roman"/>
          <w:sz w:val="24"/>
          <w:szCs w:val="24"/>
          <w:lang w:eastAsia="cs-CZ"/>
        </w:rPr>
        <w:t xml:space="preserve">   - Dodatek č. 1 k metodickému pokynu kvestora UP č. B3-07/1 - Cestovní náhrady </w:t>
      </w:r>
    </w:p>
    <w:p w:rsidR="00BA797F" w:rsidRPr="00F61022" w:rsidRDefault="00BA797F" w:rsidP="00F610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hyperlink r:id="rId13" w:tooltip="Zahájí stahování souboru" w:history="1">
        <w:r w:rsidRPr="00F61022">
          <w:rPr>
            <w:rFonts w:ascii="Times New Roman" w:hAnsi="Times New Roman"/>
            <w:color w:val="0000FF"/>
            <w:sz w:val="24"/>
            <w:szCs w:val="24"/>
            <w:u w:val="single"/>
            <w:lang w:eastAsia="cs-CZ"/>
          </w:rPr>
          <w:t>B3-08/1-MPK</w:t>
        </w:r>
      </w:hyperlink>
      <w:r w:rsidRPr="00F61022">
        <w:rPr>
          <w:rFonts w:ascii="Times New Roman" w:hAnsi="Times New Roman"/>
          <w:sz w:val="24"/>
          <w:szCs w:val="24"/>
          <w:lang w:eastAsia="cs-CZ"/>
        </w:rPr>
        <w:t xml:space="preserve">   - Dodatek č. 2 k metodickému pokynu kvestora UP č. B3-07/1 - Cestovní náhrady </w:t>
      </w:r>
    </w:p>
    <w:p w:rsidR="00BA797F" w:rsidRPr="00F61022" w:rsidRDefault="00BA797F" w:rsidP="00F61022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>Zaměstnanci - zahraniční cesty:</w:t>
      </w:r>
    </w:p>
    <w:p w:rsidR="00BA797F" w:rsidRPr="00532E9A" w:rsidRDefault="00BA797F" w:rsidP="00F61022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cs-CZ"/>
        </w:rPr>
      </w:pPr>
      <w:r w:rsidRPr="00532E9A">
        <w:rPr>
          <w:rFonts w:ascii="Times New Roman" w:hAnsi="Times New Roman"/>
          <w:b/>
          <w:bCs/>
          <w:sz w:val="28"/>
          <w:szCs w:val="28"/>
          <w:lang w:eastAsia="cs-CZ"/>
        </w:rPr>
        <w:t>Informace pro učitele vyjíždějící na výukový pobyt v rámci programu ERASMUS</w:t>
      </w:r>
    </w:p>
    <w:p w:rsidR="00BA797F" w:rsidRPr="00F61022" w:rsidRDefault="00BA797F" w:rsidP="00F6102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sz w:val="24"/>
          <w:szCs w:val="24"/>
          <w:lang w:eastAsia="cs-CZ"/>
        </w:rPr>
        <w:t>Zaměstnanec, který vyjíždí na výukový pobyt v rámci pobytu ERASMUS</w:t>
      </w:r>
      <w:r>
        <w:rPr>
          <w:rFonts w:ascii="Times New Roman" w:hAnsi="Times New Roman"/>
          <w:sz w:val="24"/>
          <w:szCs w:val="24"/>
          <w:lang w:eastAsia="cs-CZ"/>
        </w:rPr>
        <w:t>,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postupuje stejně jako u „běžné“ cesty do zahraničí, tedy podá na </w:t>
      </w:r>
      <w:r>
        <w:rPr>
          <w:rFonts w:ascii="Times New Roman" w:hAnsi="Times New Roman"/>
          <w:sz w:val="24"/>
          <w:szCs w:val="24"/>
          <w:lang w:eastAsia="cs-CZ"/>
        </w:rPr>
        <w:t>pokladnu PF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vyplněný klasický   </w:t>
      </w:r>
      <w:hyperlink r:id="rId14" w:tooltip="Zahájí stahování souboru" w:history="1">
        <w:r w:rsidRPr="00F61022">
          <w:rPr>
            <w:rFonts w:ascii="Times New Roman" w:hAnsi="Times New Roman"/>
            <w:color w:val="0000FF"/>
            <w:sz w:val="24"/>
            <w:szCs w:val="24"/>
            <w:u w:val="single"/>
            <w:lang w:eastAsia="cs-CZ"/>
          </w:rPr>
          <w:t>CP</w:t>
        </w:r>
      </w:hyperlink>
      <w:r w:rsidRPr="00F61022">
        <w:rPr>
          <w:rFonts w:ascii="Times New Roman" w:hAnsi="Times New Roman"/>
          <w:sz w:val="24"/>
          <w:szCs w:val="24"/>
          <w:lang w:eastAsia="cs-CZ"/>
        </w:rPr>
        <w:t xml:space="preserve">   (viz   </w:t>
      </w:r>
      <w:hyperlink r:id="rId15" w:anchor="c22804" w:tooltip="Otevře interní odkaz v aktuálním okně" w:history="1">
        <w:r w:rsidRPr="00F61022">
          <w:rPr>
            <w:rFonts w:ascii="Times New Roman" w:hAnsi="Times New Roman"/>
            <w:color w:val="0000FF"/>
            <w:sz w:val="24"/>
            <w:szCs w:val="24"/>
            <w:u w:val="single"/>
            <w:lang w:eastAsia="cs-CZ"/>
          </w:rPr>
          <w:t>Postup PŘED zahájením zahraniční služební cesty</w:t>
        </w:r>
      </w:hyperlink>
      <w:r w:rsidRPr="00F61022">
        <w:rPr>
          <w:rFonts w:ascii="Times New Roman" w:hAnsi="Times New Roman"/>
          <w:sz w:val="24"/>
          <w:szCs w:val="24"/>
          <w:lang w:eastAsia="cs-CZ"/>
        </w:rPr>
        <w:t xml:space="preserve">). </w:t>
      </w:r>
    </w:p>
    <w:p w:rsidR="00BA797F" w:rsidRPr="00F61022" w:rsidRDefault="00BA797F" w:rsidP="00D72CF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>POZOR!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  Před cestou je však nutné dodat na </w:t>
      </w:r>
      <w:r>
        <w:rPr>
          <w:rFonts w:ascii="Times New Roman" w:hAnsi="Times New Roman"/>
          <w:sz w:val="24"/>
          <w:szCs w:val="24"/>
          <w:lang w:eastAsia="cs-CZ"/>
        </w:rPr>
        <w:t>pokladnu PF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spolu s CP   </w:t>
      </w: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>kopii Finanční dohody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  (dále jen FD), kterou s Vámi sepíše paní   </w:t>
      </w: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>Mgr. Yvona Vyhnánková</w:t>
      </w:r>
      <w:r>
        <w:rPr>
          <w:rFonts w:ascii="Times New Roman" w:hAnsi="Times New Roman"/>
          <w:sz w:val="24"/>
          <w:szCs w:val="24"/>
          <w:lang w:eastAsia="cs-CZ"/>
        </w:rPr>
        <w:t xml:space="preserve">   z Kanceláře zahraničních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styků RUP   </w:t>
      </w: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>(kl. 1041)</w:t>
      </w:r>
      <w:r w:rsidRPr="00F61022">
        <w:rPr>
          <w:rFonts w:ascii="Times New Roman" w:hAnsi="Times New Roman"/>
          <w:sz w:val="24"/>
          <w:szCs w:val="24"/>
          <w:lang w:eastAsia="cs-CZ"/>
        </w:rPr>
        <w:t>. Ve FD jsou uvedeny částky na pokrytí pobytových (ubytování, stravné, kapesné, MHD) a cestovních nákladů (doprava tam a zpět). Bez těchto údajů ne</w:t>
      </w:r>
      <w:r>
        <w:rPr>
          <w:rFonts w:ascii="Times New Roman" w:hAnsi="Times New Roman"/>
          <w:sz w:val="24"/>
          <w:szCs w:val="24"/>
          <w:lang w:eastAsia="cs-CZ"/>
        </w:rPr>
        <w:t>lze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zaměstnanci vyplatit zálohu. </w:t>
      </w:r>
    </w:p>
    <w:p w:rsidR="00BA797F" w:rsidRPr="00F61022" w:rsidRDefault="00BA797F" w:rsidP="00D72CF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K cestě není možno použít s</w:t>
      </w:r>
      <w:r w:rsidRPr="00F61022">
        <w:rPr>
          <w:rFonts w:ascii="Times New Roman" w:hAnsi="Times New Roman"/>
          <w:sz w:val="24"/>
          <w:szCs w:val="24"/>
          <w:lang w:eastAsia="cs-CZ"/>
        </w:rPr>
        <w:t>oukromé vozidlo</w:t>
      </w:r>
      <w:r>
        <w:rPr>
          <w:rFonts w:ascii="Times New Roman" w:hAnsi="Times New Roman"/>
          <w:sz w:val="24"/>
          <w:szCs w:val="24"/>
          <w:lang w:eastAsia="cs-CZ"/>
        </w:rPr>
        <w:t xml:space="preserve">, jen 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po dohodě s paní Vyhnánkovou, </w:t>
      </w:r>
      <w:r>
        <w:rPr>
          <w:rFonts w:ascii="Times New Roman" w:hAnsi="Times New Roman"/>
          <w:sz w:val="24"/>
          <w:szCs w:val="24"/>
          <w:lang w:eastAsia="cs-CZ"/>
        </w:rPr>
        <w:t xml:space="preserve">lze 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případně cestu autem proplatit na základě dokladu z ČD o výši jízdného vlakem tam a zpět. </w:t>
      </w:r>
    </w:p>
    <w:p w:rsidR="00BA797F" w:rsidRPr="00F61022" w:rsidRDefault="00BA797F" w:rsidP="00D72CF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>Po ukončení učitelské mobility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  v rámci tohoto programu postupuje zaměstnanec opět stejně jako u „běžné“ cesty do zahraničí (viz </w:t>
      </w:r>
      <w:hyperlink r:id="rId16" w:anchor="c22805" w:tooltip="Otevře interní odkaz v aktuálním okně" w:history="1">
        <w:r w:rsidRPr="00F61022">
          <w:rPr>
            <w:rFonts w:ascii="Times New Roman" w:hAnsi="Times New Roman"/>
            <w:color w:val="336699"/>
            <w:sz w:val="24"/>
            <w:szCs w:val="24"/>
            <w:u w:val="single"/>
            <w:lang w:eastAsia="cs-CZ"/>
          </w:rPr>
          <w:t>Postup PO ukončení zahraniční služební cesty</w:t>
        </w:r>
        <w:r w:rsidRPr="00F61022">
          <w:rPr>
            <w:rFonts w:ascii="Times New Roman" w:hAnsi="Times New Roman"/>
            <w:color w:val="0000FF"/>
            <w:sz w:val="24"/>
            <w:szCs w:val="24"/>
            <w:u w:val="single"/>
            <w:lang w:eastAsia="cs-CZ"/>
          </w:rPr>
          <w:t>)</w:t>
        </w:r>
      </w:hyperlink>
      <w:r w:rsidRPr="00F61022">
        <w:rPr>
          <w:rFonts w:ascii="Times New Roman" w:hAnsi="Times New Roman"/>
          <w:sz w:val="24"/>
          <w:szCs w:val="24"/>
          <w:lang w:eastAsia="cs-CZ"/>
        </w:rPr>
        <w:t xml:space="preserve">.  </w:t>
      </w:r>
    </w:p>
    <w:p w:rsidR="00BA797F" w:rsidRPr="00F61022" w:rsidRDefault="00BA797F" w:rsidP="00D72CF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sz w:val="24"/>
          <w:szCs w:val="24"/>
          <w:lang w:eastAsia="cs-CZ"/>
        </w:rPr>
        <w:t xml:space="preserve">K vyúčtování CP je však kromě ostatních dokladů z cesty nutné dodat: </w:t>
      </w:r>
    </w:p>
    <w:p w:rsidR="00BA797F" w:rsidRPr="00F61022" w:rsidRDefault="00BA797F" w:rsidP="00D72CF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>Kopii „Potvrzení o absolvování výuky“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BA797F" w:rsidRPr="00F61022" w:rsidRDefault="00BA797F" w:rsidP="00D72CF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b/>
          <w:bCs/>
          <w:sz w:val="24"/>
          <w:szCs w:val="24"/>
          <w:lang w:eastAsia="cs-CZ"/>
        </w:rPr>
        <w:t>„Klasickou“ závěrečnou zprávu pro zaměstnavatele</w:t>
      </w:r>
      <w:r w:rsidRPr="00F61022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BA797F" w:rsidRDefault="00BA797F" w:rsidP="00D72CF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1022">
        <w:rPr>
          <w:rFonts w:ascii="Times New Roman" w:hAnsi="Times New Roman"/>
          <w:sz w:val="24"/>
          <w:szCs w:val="24"/>
          <w:lang w:eastAsia="cs-CZ"/>
        </w:rPr>
        <w:t>Podrobné informace o učitelských mobilitách v rámci programu Erasmus i potřebné formuláře a dokumenty najdete na webových stránkách KZS RUP:</w:t>
      </w:r>
    </w:p>
    <w:p w:rsidR="00BA797F" w:rsidRPr="00F61022" w:rsidRDefault="00BA797F" w:rsidP="00D72CF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hyperlink r:id="rId17" w:tgtFrame="_blank" w:tooltip="Opens external link in new window" w:history="1">
        <w:r w:rsidRPr="00F61022">
          <w:rPr>
            <w:rFonts w:ascii="Times New Roman" w:hAnsi="Times New Roman"/>
            <w:color w:val="0000FF"/>
            <w:sz w:val="24"/>
            <w:szCs w:val="24"/>
            <w:u w:val="single"/>
            <w:lang w:eastAsia="cs-CZ"/>
          </w:rPr>
          <w:t>http://www.upol.cz/struktura-up/rektorat/useky-prorektoru/oddeleni-mezinarodnich-vztahu/oddeleni-mezinarodnich-vztahu/llp-erasmus/</w:t>
        </w:r>
      </w:hyperlink>
      <w:r w:rsidRPr="00F61022">
        <w:rPr>
          <w:rFonts w:ascii="Times New Roman" w:hAnsi="Times New Roman"/>
          <w:sz w:val="24"/>
          <w:szCs w:val="24"/>
          <w:lang w:eastAsia="cs-CZ"/>
        </w:rPr>
        <w:t xml:space="preserve">       </w:t>
      </w:r>
      <w:r w:rsidRPr="00F61022">
        <w:rPr>
          <w:rFonts w:ascii="Times New Roman" w:hAnsi="Times New Roman"/>
          <w:sz w:val="24"/>
          <w:szCs w:val="24"/>
          <w:lang w:eastAsia="cs-CZ"/>
        </w:rPr>
        <w:br/>
      </w:r>
      <w:hyperlink r:id="rId18" w:history="1">
        <w:r w:rsidRPr="00F61022">
          <w:rPr>
            <w:rFonts w:ascii="Times New Roman" w:hAnsi="Times New Roman"/>
            <w:color w:val="0000FF"/>
            <w:sz w:val="24"/>
            <w:szCs w:val="24"/>
            <w:u w:val="single"/>
            <w:lang w:eastAsia="cs-CZ"/>
          </w:rPr>
          <w:t>http://www.upol.cz/fakulty/zarizeni-a-sluzby/zahranicni-styky/program-celozivotniho-uceni-erasmus/dokumenty/</w:t>
        </w:r>
      </w:hyperlink>
      <w:r w:rsidRPr="00F61022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BA797F" w:rsidRDefault="00BA797F"/>
    <w:p w:rsidR="00BA797F" w:rsidRPr="00D72CF8" w:rsidRDefault="00BA797F" w:rsidP="00532E9A">
      <w:pPr>
        <w:jc w:val="center"/>
        <w:rPr>
          <w:rFonts w:ascii="Times New Roman" w:hAnsi="Times New Roman"/>
          <w:b/>
          <w:sz w:val="24"/>
          <w:szCs w:val="24"/>
        </w:rPr>
      </w:pPr>
      <w:r w:rsidRPr="00D72CF8">
        <w:rPr>
          <w:rFonts w:ascii="Times New Roman" w:hAnsi="Times New Roman"/>
          <w:b/>
          <w:sz w:val="24"/>
          <w:szCs w:val="24"/>
        </w:rPr>
        <w:t>POKYNY K NÁKUPU STRAVENEK NA PF</w:t>
      </w:r>
    </w:p>
    <w:p w:rsidR="00BA797F" w:rsidRPr="00D72CF8" w:rsidRDefault="00BA797F" w:rsidP="00D72CF8">
      <w:pPr>
        <w:jc w:val="both"/>
        <w:rPr>
          <w:rFonts w:ascii="Times New Roman" w:hAnsi="Times New Roman"/>
          <w:sz w:val="24"/>
          <w:szCs w:val="24"/>
        </w:rPr>
      </w:pPr>
      <w:r w:rsidRPr="001B0DE8">
        <w:rPr>
          <w:rFonts w:ascii="Times New Roman" w:hAnsi="Times New Roman"/>
          <w:sz w:val="24"/>
          <w:szCs w:val="24"/>
        </w:rPr>
        <w:t>Příspěvek na stravování se poskytuje všem zaměstnancům UP, kteří mají s UP uzavřen pracovní poměr, a bude zaměstnanci poskytnut za každou stanovenou směnu v měsíci, a to současně při splnění podmínky, že přítomnost zaměstnance v práci během této směny trvá aspoň 3 hodiny. Pokud bude délka směny zaměstnance v úhrnu s povinnou přestávkou v práci delší než 11 hodin, může zaměstnavatel poskytnout další příspěvek na stravování.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D72CF8">
        <w:rPr>
          <w:rFonts w:ascii="Times New Roman" w:hAnsi="Times New Roman"/>
          <w:sz w:val="24"/>
          <w:szCs w:val="24"/>
        </w:rPr>
        <w:t xml:space="preserve">Zaměstnanec si může zakoupit stravenky na pokladně PF a to maximálně za </w:t>
      </w:r>
      <w:r>
        <w:rPr>
          <w:rFonts w:ascii="Times New Roman" w:hAnsi="Times New Roman"/>
          <w:sz w:val="24"/>
          <w:szCs w:val="24"/>
        </w:rPr>
        <w:t>2</w:t>
      </w:r>
      <w:r w:rsidRPr="00D72CF8">
        <w:rPr>
          <w:rFonts w:ascii="Times New Roman" w:hAnsi="Times New Roman"/>
          <w:sz w:val="24"/>
          <w:szCs w:val="24"/>
        </w:rPr>
        <w:t xml:space="preserve"> měsíce zpětně, včetně měsíce ve kterém si nárok uplatňuje.</w:t>
      </w:r>
    </w:p>
    <w:p w:rsidR="00BA797F" w:rsidRPr="00D72CF8" w:rsidRDefault="00BA797F" w:rsidP="00D72CF8">
      <w:pPr>
        <w:jc w:val="both"/>
        <w:rPr>
          <w:rFonts w:ascii="Times New Roman" w:hAnsi="Times New Roman"/>
          <w:sz w:val="24"/>
          <w:szCs w:val="24"/>
        </w:rPr>
      </w:pPr>
      <w:r w:rsidRPr="00D72CF8">
        <w:rPr>
          <w:rFonts w:ascii="Times New Roman" w:hAnsi="Times New Roman"/>
          <w:sz w:val="24"/>
          <w:szCs w:val="24"/>
        </w:rPr>
        <w:t>Hodnota stravenky je 70 Kč, zaměstnanec hradí polovinu, tj. 35 Kč.</w:t>
      </w:r>
    </w:p>
    <w:p w:rsidR="00BA797F" w:rsidRPr="00D72CF8" w:rsidRDefault="00BA797F" w:rsidP="00D72CF8">
      <w:pPr>
        <w:jc w:val="both"/>
        <w:rPr>
          <w:rFonts w:ascii="Times New Roman" w:hAnsi="Times New Roman"/>
          <w:sz w:val="24"/>
          <w:szCs w:val="24"/>
        </w:rPr>
      </w:pPr>
      <w:r w:rsidRPr="00D72CF8">
        <w:rPr>
          <w:rFonts w:ascii="Times New Roman" w:hAnsi="Times New Roman"/>
          <w:sz w:val="24"/>
          <w:szCs w:val="24"/>
        </w:rPr>
        <w:t>Zaměstnanec by si měl pokud možno zvolit pouze jeden druh stravování, menzu nebo stravenky. V případě že mu učební rozvrh neumožňuje</w:t>
      </w:r>
      <w:r>
        <w:rPr>
          <w:rFonts w:ascii="Times New Roman" w:hAnsi="Times New Roman"/>
          <w:sz w:val="24"/>
          <w:szCs w:val="24"/>
        </w:rPr>
        <w:t xml:space="preserve"> zvolit jen jeden druh stravování</w:t>
      </w:r>
      <w:r w:rsidRPr="00D72CF8">
        <w:rPr>
          <w:rFonts w:ascii="Times New Roman" w:hAnsi="Times New Roman"/>
          <w:sz w:val="24"/>
          <w:szCs w:val="24"/>
        </w:rPr>
        <w:t xml:space="preserve">, musí účetní nahlásit přesný počet obědů v menze, neboť není možné, aby zaměstnanec využíval oba dva způsoby stravování. </w:t>
      </w:r>
    </w:p>
    <w:p w:rsidR="00BA797F" w:rsidRPr="00D72CF8" w:rsidRDefault="00BA797F" w:rsidP="00D72CF8">
      <w:pPr>
        <w:jc w:val="both"/>
        <w:rPr>
          <w:rFonts w:ascii="Times New Roman" w:hAnsi="Times New Roman"/>
          <w:sz w:val="24"/>
          <w:szCs w:val="24"/>
        </w:rPr>
      </w:pPr>
      <w:r w:rsidRPr="00D72CF8">
        <w:rPr>
          <w:rFonts w:ascii="Times New Roman" w:hAnsi="Times New Roman"/>
          <w:sz w:val="24"/>
          <w:szCs w:val="24"/>
        </w:rPr>
        <w:t>Rovněž počet odebraných stravenek musí korespondovat s počtem odpracovaných dnů v docházce, bez služebních cest, kde si zaměstnanec v CP stravné nárokoval.</w:t>
      </w:r>
    </w:p>
    <w:sectPr w:rsidR="00BA797F" w:rsidRPr="00D72CF8" w:rsidSect="00F06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5714"/>
    <w:multiLevelType w:val="multilevel"/>
    <w:tmpl w:val="935E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7165A"/>
    <w:multiLevelType w:val="multilevel"/>
    <w:tmpl w:val="7956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B6975"/>
    <w:multiLevelType w:val="multilevel"/>
    <w:tmpl w:val="EB24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C0930"/>
    <w:multiLevelType w:val="multilevel"/>
    <w:tmpl w:val="2A88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3A37C3"/>
    <w:multiLevelType w:val="multilevel"/>
    <w:tmpl w:val="F646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B75597"/>
    <w:multiLevelType w:val="multilevel"/>
    <w:tmpl w:val="B1E2B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C1D66A6"/>
    <w:multiLevelType w:val="multilevel"/>
    <w:tmpl w:val="F1D8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8D5473"/>
    <w:multiLevelType w:val="multilevel"/>
    <w:tmpl w:val="1C2E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D543D4"/>
    <w:multiLevelType w:val="multilevel"/>
    <w:tmpl w:val="ACD6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022"/>
    <w:rsid w:val="000972BC"/>
    <w:rsid w:val="000D3FF1"/>
    <w:rsid w:val="001B0DE8"/>
    <w:rsid w:val="002743F1"/>
    <w:rsid w:val="002B4FDE"/>
    <w:rsid w:val="00331E6D"/>
    <w:rsid w:val="00532E9A"/>
    <w:rsid w:val="005E02A0"/>
    <w:rsid w:val="005E1508"/>
    <w:rsid w:val="00643815"/>
    <w:rsid w:val="00670A9D"/>
    <w:rsid w:val="007A3242"/>
    <w:rsid w:val="007E6D1E"/>
    <w:rsid w:val="00850555"/>
    <w:rsid w:val="00955062"/>
    <w:rsid w:val="009B3B2D"/>
    <w:rsid w:val="00A55FE5"/>
    <w:rsid w:val="00A748CD"/>
    <w:rsid w:val="00B131DD"/>
    <w:rsid w:val="00B75E32"/>
    <w:rsid w:val="00B84EBB"/>
    <w:rsid w:val="00BA797F"/>
    <w:rsid w:val="00BE4871"/>
    <w:rsid w:val="00BF3EFA"/>
    <w:rsid w:val="00C174B7"/>
    <w:rsid w:val="00C84936"/>
    <w:rsid w:val="00D72CF8"/>
    <w:rsid w:val="00DF6500"/>
    <w:rsid w:val="00ED32C5"/>
    <w:rsid w:val="00EE46D7"/>
    <w:rsid w:val="00F063A0"/>
    <w:rsid w:val="00F61022"/>
    <w:rsid w:val="00F7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3A0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F61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Heading4">
    <w:name w:val="heading 4"/>
    <w:basedOn w:val="Normal"/>
    <w:link w:val="Heading4Char"/>
    <w:uiPriority w:val="99"/>
    <w:qFormat/>
    <w:rsid w:val="00F610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1022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61022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customStyle="1" w:styleId="bodytext">
    <w:name w:val="bodytext"/>
    <w:basedOn w:val="Normal"/>
    <w:uiPriority w:val="99"/>
    <w:rsid w:val="00F61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semiHidden/>
    <w:rsid w:val="00F6102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F61022"/>
    <w:rPr>
      <w:rFonts w:cs="Times New Roman"/>
    </w:rPr>
  </w:style>
  <w:style w:type="paragraph" w:customStyle="1" w:styleId="csc-linktotop">
    <w:name w:val="csc-linktotop"/>
    <w:basedOn w:val="Normal"/>
    <w:uiPriority w:val="99"/>
    <w:rsid w:val="00F61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rsid w:val="00F61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F61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10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32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0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8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.upol.cz/fileadmin/user_upload/FF-dokumenty/zahr/cesty_zamestnancu/Informace_o_cestovnim_pojisteni_pro_zamestnance_UP.jpg" TargetMode="External"/><Relationship Id="rId13" Type="http://schemas.openxmlformats.org/officeDocument/2006/relationships/hyperlink" Target="http://www.ff.upol.cz/fileadmin/user_upload/FF-dokumenty/zahr/cesty_zamestnancu/MPKB3-08-1.pdf" TargetMode="External"/><Relationship Id="rId18" Type="http://schemas.openxmlformats.org/officeDocument/2006/relationships/hyperlink" Target="http://www.ff.upol.cz/fakulty/zarizeni-a-sluzby/zahranicni-styky/program-celozivotniho-uceni-erasmus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f.upol.cz/fileadmin/user_upload/FF-dokumenty/zahr/cesty_zamestnancu/MPKB3-07-1_Cest._nahrady.pdf" TargetMode="External"/><Relationship Id="rId12" Type="http://schemas.openxmlformats.org/officeDocument/2006/relationships/hyperlink" Target="http://www.ff.upol.cz/fileadmin/user_upload/FF-dokumenty/zahr/cesty_zamestnancu/MPKB3-07-2_-_Dodatek.pdf" TargetMode="External"/><Relationship Id="rId17" Type="http://schemas.openxmlformats.org/officeDocument/2006/relationships/hyperlink" Target="http://www.upol.cz/struktura-up/rektorat/useky-prorektoru/oddeleni-mezinarodnich-vztahu/oddeleni-mezinarodnich-vztahu/llp-erasmu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f.upol.cz/menu/zahranicni-vztahy/zahranicni-cesty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upol.cz/fileadmin/user_upload/FF-dokumenty/zahr/cesty_zamestnancu/Cestovni_prikaz_-_zam._-_VZOR_1.doc" TargetMode="External"/><Relationship Id="rId11" Type="http://schemas.openxmlformats.org/officeDocument/2006/relationships/hyperlink" Target="http://www.ff.upol.cz/fileadmin/user_upload/FF-dokumenty/zahr/cesty_zamestnancu/Cestovni_prikaz_k_zahranicni_pracovni_ceste.doc" TargetMode="External"/><Relationship Id="rId5" Type="http://schemas.openxmlformats.org/officeDocument/2006/relationships/hyperlink" Target="http://www.upol.cz/fileadmin/user_upload/FF-dokumenty/zahr/cesty_zamestnancu/Cestovni_prikaz_k_zahranicni_pracovni_ceste.doc" TargetMode="External"/><Relationship Id="rId15" Type="http://schemas.openxmlformats.org/officeDocument/2006/relationships/hyperlink" Target="http://www.ff.upol.cz/menu/zahranicni-vztahy/zahranicni-cesty/" TargetMode="External"/><Relationship Id="rId10" Type="http://schemas.openxmlformats.org/officeDocument/2006/relationships/hyperlink" Target="http://www.ff.upol.cz/fileadmin/user_upload/FF-dokumenty/zahr/cesty_zamestnancu/MPKB3-07-1_Cest._nahrady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f.upol.cz/fileadmin/user_upload/FF-dokumenty/zahr/cesty_zamestnancu/MPKB3-07-1_Cest._nahrady.pdf" TargetMode="External"/><Relationship Id="rId14" Type="http://schemas.openxmlformats.org/officeDocument/2006/relationships/hyperlink" Target="http://www.ff.upol.cz/fileadmin/user_upload/FF-dokumenty/zahr/cesty_zamestnancu/Cestovni_prikaz_k_zahranicni_pracovni_ceste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1687</Words>
  <Characters>9959</Characters>
  <Application>Microsoft Office Outlook</Application>
  <DocSecurity>0</DocSecurity>
  <Lines>0</Lines>
  <Paragraphs>0</Paragraphs>
  <ScaleCrop>false</ScaleCrop>
  <Company>Univerzita Palackého v Olomouci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ZAHRANIČNÍ A TUZEMSKÉ CESTY ZAMĚSTNANCŮ PF</dc:title>
  <dc:subject/>
  <dc:creator>Grulichova Eva</dc:creator>
  <cp:keywords/>
  <dc:description/>
  <cp:lastModifiedBy>student</cp:lastModifiedBy>
  <cp:revision>2</cp:revision>
  <cp:lastPrinted>2014-02-19T07:43:00Z</cp:lastPrinted>
  <dcterms:created xsi:type="dcterms:W3CDTF">2014-05-29T09:06:00Z</dcterms:created>
  <dcterms:modified xsi:type="dcterms:W3CDTF">2014-05-29T09:06:00Z</dcterms:modified>
</cp:coreProperties>
</file>